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3F08" w14:textId="77777777" w:rsidR="00FE7E43" w:rsidRPr="004934A1" w:rsidRDefault="00FE7E43" w:rsidP="005A5A99">
      <w:pPr>
        <w:pStyle w:val="Header"/>
        <w:tabs>
          <w:tab w:val="clear" w:pos="4819"/>
          <w:tab w:val="clear" w:pos="9071"/>
        </w:tabs>
        <w:spacing w:line="300" w:lineRule="exact"/>
        <w:contextualSpacing/>
        <w:jc w:val="center"/>
        <w:outlineLvl w:val="0"/>
        <w:rPr>
          <w:bCs/>
          <w:i/>
          <w:sz w:val="22"/>
          <w:szCs w:val="22"/>
          <w:lang w:val="el-GR"/>
        </w:rPr>
      </w:pPr>
      <w:r w:rsidRPr="004934A1">
        <w:rPr>
          <w:b/>
          <w:bCs/>
          <w:sz w:val="22"/>
          <w:szCs w:val="22"/>
          <w:lang w:val="el-GR"/>
        </w:rPr>
        <w:t>ΕΘΝΙΚΟ ΜΕΤΣΟΒΙΟ ΠΟΛΥΤΕΧΝΕΙΟ</w:t>
      </w:r>
    </w:p>
    <w:p w14:paraId="2A7BC8C9" w14:textId="77777777" w:rsidR="00FE7E43" w:rsidRPr="004934A1" w:rsidRDefault="00FE7E43" w:rsidP="005A5A99">
      <w:pPr>
        <w:pStyle w:val="Header"/>
        <w:tabs>
          <w:tab w:val="clear" w:pos="4819"/>
          <w:tab w:val="clear" w:pos="9071"/>
        </w:tabs>
        <w:spacing w:line="300" w:lineRule="exact"/>
        <w:contextualSpacing/>
        <w:jc w:val="left"/>
        <w:outlineLvl w:val="0"/>
        <w:rPr>
          <w:i/>
          <w:iCs/>
          <w:sz w:val="22"/>
          <w:szCs w:val="22"/>
          <w:lang w:val="el-GR"/>
        </w:rPr>
      </w:pPr>
      <w:r w:rsidRPr="004934A1">
        <w:rPr>
          <w:i/>
          <w:iCs/>
          <w:sz w:val="22"/>
          <w:szCs w:val="22"/>
          <w:lang w:val="el-GR"/>
        </w:rPr>
        <w:t xml:space="preserve">ΔΠΜΣ ‘ΠΕΡΙΒΑΛΛΟΝ ΚΑΙ ΑΝΑΠΤΥΞΗ’ </w:t>
      </w:r>
      <w:r w:rsidRPr="004934A1">
        <w:rPr>
          <w:i/>
          <w:iCs/>
          <w:sz w:val="22"/>
          <w:szCs w:val="22"/>
          <w:lang w:val="el-GR"/>
        </w:rPr>
        <w:tab/>
      </w:r>
      <w:r w:rsidRPr="004934A1">
        <w:rPr>
          <w:i/>
          <w:iCs/>
          <w:sz w:val="22"/>
          <w:szCs w:val="22"/>
          <w:lang w:val="el-GR"/>
        </w:rPr>
        <w:tab/>
      </w:r>
      <w:r w:rsidRPr="004934A1">
        <w:rPr>
          <w:sz w:val="22"/>
          <w:szCs w:val="22"/>
          <w:lang w:val="el-GR"/>
        </w:rPr>
        <w:t xml:space="preserve">Μάθημα: </w:t>
      </w:r>
      <w:r w:rsidRPr="004934A1">
        <w:rPr>
          <w:b/>
          <w:sz w:val="22"/>
          <w:szCs w:val="22"/>
          <w:lang w:val="el-GR"/>
        </w:rPr>
        <w:t>Ενέργεια και Περιβάλλον</w:t>
      </w:r>
      <w:r w:rsidRPr="004934A1">
        <w:rPr>
          <w:b/>
          <w:bCs/>
          <w:iCs/>
          <w:sz w:val="22"/>
          <w:szCs w:val="22"/>
          <w:lang w:val="el-GR"/>
        </w:rPr>
        <w:t xml:space="preserve"> </w:t>
      </w:r>
    </w:p>
    <w:p w14:paraId="69D2874E" w14:textId="00F75D66" w:rsidR="00FE7E43" w:rsidRPr="00AA5C3B" w:rsidRDefault="00FE7E43" w:rsidP="005A5A99">
      <w:pPr>
        <w:spacing w:after="0" w:line="300" w:lineRule="exact"/>
        <w:contextualSpacing/>
        <w:outlineLvl w:val="0"/>
        <w:rPr>
          <w:rFonts w:ascii="Times New Roman" w:hAnsi="Times New Roman" w:cs="Times New Roman"/>
          <w:i/>
        </w:rPr>
      </w:pPr>
      <w:r w:rsidRPr="004934A1">
        <w:rPr>
          <w:rFonts w:ascii="Times New Roman" w:hAnsi="Times New Roman" w:cs="Times New Roman"/>
        </w:rPr>
        <w:t xml:space="preserve">Ακαδημαϊκό Έτος:  </w:t>
      </w:r>
      <w:r w:rsidRPr="004934A1">
        <w:rPr>
          <w:rFonts w:ascii="Times New Roman" w:hAnsi="Times New Roman" w:cs="Times New Roman"/>
          <w:b/>
          <w:bCs/>
          <w:i/>
        </w:rPr>
        <w:t>20</w:t>
      </w:r>
      <w:r w:rsidR="00FB0EE6" w:rsidRPr="004934A1">
        <w:rPr>
          <w:rFonts w:ascii="Times New Roman" w:hAnsi="Times New Roman" w:cs="Times New Roman"/>
          <w:b/>
          <w:bCs/>
          <w:i/>
        </w:rPr>
        <w:t>2</w:t>
      </w:r>
      <w:r w:rsidR="00157C0D">
        <w:rPr>
          <w:rFonts w:ascii="Times New Roman" w:hAnsi="Times New Roman" w:cs="Times New Roman"/>
          <w:b/>
          <w:bCs/>
          <w:i/>
        </w:rPr>
        <w:t>3</w:t>
      </w:r>
      <w:r w:rsidRPr="004934A1">
        <w:rPr>
          <w:rFonts w:ascii="Times New Roman" w:hAnsi="Times New Roman" w:cs="Times New Roman"/>
          <w:b/>
          <w:bCs/>
          <w:i/>
        </w:rPr>
        <w:t>-</w:t>
      </w:r>
      <w:r w:rsidR="00FB0EE6" w:rsidRPr="004934A1">
        <w:rPr>
          <w:rFonts w:ascii="Times New Roman" w:hAnsi="Times New Roman" w:cs="Times New Roman"/>
          <w:b/>
          <w:bCs/>
          <w:i/>
        </w:rPr>
        <w:t>2</w:t>
      </w:r>
      <w:r w:rsidR="00157C0D">
        <w:rPr>
          <w:rFonts w:ascii="Times New Roman" w:hAnsi="Times New Roman" w:cs="Times New Roman"/>
          <w:b/>
          <w:bCs/>
          <w:i/>
        </w:rPr>
        <w:t>4</w:t>
      </w:r>
      <w:r w:rsidRPr="004934A1">
        <w:rPr>
          <w:rFonts w:ascii="Times New Roman" w:hAnsi="Times New Roman" w:cs="Times New Roman"/>
          <w:b/>
          <w:bCs/>
          <w:i/>
        </w:rPr>
        <w:t xml:space="preserve"> </w:t>
      </w:r>
      <w:r w:rsidRPr="004934A1">
        <w:rPr>
          <w:rFonts w:ascii="Times New Roman" w:hAnsi="Times New Roman" w:cs="Times New Roman"/>
          <w:b/>
          <w:bCs/>
          <w:i/>
        </w:rPr>
        <w:tab/>
      </w:r>
      <w:r w:rsidRPr="004934A1">
        <w:rPr>
          <w:rFonts w:ascii="Times New Roman" w:hAnsi="Times New Roman" w:cs="Times New Roman"/>
          <w:b/>
          <w:iCs/>
        </w:rPr>
        <w:t>Διδάσκοντες:</w:t>
      </w:r>
      <w:r w:rsidRPr="004934A1">
        <w:rPr>
          <w:rFonts w:ascii="Times New Roman" w:hAnsi="Times New Roman" w:cs="Times New Roman"/>
          <w:i/>
          <w:iCs/>
        </w:rPr>
        <w:t xml:space="preserve">  Ν. Μαμάσης, Σ. Μαλαμής, Ν. </w:t>
      </w:r>
      <w:proofErr w:type="spellStart"/>
      <w:r w:rsidRPr="004934A1">
        <w:rPr>
          <w:rFonts w:ascii="Times New Roman" w:hAnsi="Times New Roman" w:cs="Times New Roman"/>
          <w:i/>
          <w:iCs/>
        </w:rPr>
        <w:t>Κατσουλάκος</w:t>
      </w:r>
      <w:proofErr w:type="spellEnd"/>
      <w:r w:rsidR="00AA5C3B" w:rsidRPr="00AA5C3B">
        <w:rPr>
          <w:rFonts w:ascii="Times New Roman" w:hAnsi="Times New Roman" w:cs="Times New Roman"/>
          <w:i/>
          <w:iCs/>
        </w:rPr>
        <w:t xml:space="preserve">, </w:t>
      </w:r>
      <w:r w:rsidR="00AA5C3B">
        <w:rPr>
          <w:rFonts w:ascii="Times New Roman" w:hAnsi="Times New Roman" w:cs="Times New Roman"/>
          <w:i/>
          <w:iCs/>
        </w:rPr>
        <w:t xml:space="preserve">Γ.Κ. </w:t>
      </w:r>
      <w:proofErr w:type="spellStart"/>
      <w:r w:rsidR="00AA5C3B">
        <w:rPr>
          <w:rFonts w:ascii="Times New Roman" w:hAnsi="Times New Roman" w:cs="Times New Roman"/>
          <w:i/>
          <w:iCs/>
        </w:rPr>
        <w:t>Σακκή</w:t>
      </w:r>
      <w:proofErr w:type="spellEnd"/>
    </w:p>
    <w:p w14:paraId="4C9DB5B2" w14:textId="77777777" w:rsidR="00FE7E43" w:rsidRPr="004934A1" w:rsidRDefault="00FE7E43" w:rsidP="005A5A99">
      <w:pPr>
        <w:spacing w:after="0" w:line="300" w:lineRule="exact"/>
        <w:contextualSpacing/>
        <w:jc w:val="center"/>
        <w:rPr>
          <w:rFonts w:ascii="Times New Roman" w:hAnsi="Times New Roman" w:cs="Times New Roman"/>
          <w:b/>
        </w:rPr>
      </w:pPr>
    </w:p>
    <w:p w14:paraId="595038E4" w14:textId="01B9A8D0" w:rsidR="00FE7E43" w:rsidRPr="004934A1" w:rsidRDefault="00FE7E43" w:rsidP="005A5A99">
      <w:pPr>
        <w:tabs>
          <w:tab w:val="left" w:pos="1035"/>
          <w:tab w:val="center" w:pos="4876"/>
        </w:tabs>
        <w:spacing w:after="0" w:line="300" w:lineRule="exact"/>
        <w:contextualSpacing/>
        <w:rPr>
          <w:rFonts w:ascii="Times New Roman" w:hAnsi="Times New Roman" w:cs="Times New Roman"/>
          <w:b/>
        </w:rPr>
      </w:pPr>
      <w:r w:rsidRPr="004934A1">
        <w:rPr>
          <w:rFonts w:ascii="Times New Roman" w:hAnsi="Times New Roman" w:cs="Times New Roman"/>
          <w:b/>
        </w:rPr>
        <w:tab/>
      </w:r>
      <w:r w:rsidRPr="004934A1">
        <w:rPr>
          <w:rFonts w:ascii="Times New Roman" w:hAnsi="Times New Roman" w:cs="Times New Roman"/>
          <w:b/>
        </w:rPr>
        <w:tab/>
        <w:t>ΕΞΕΤΑΣΗ ΙΟΥΝΙΟΥ 202</w:t>
      </w:r>
      <w:r w:rsidR="00157C0D">
        <w:rPr>
          <w:rFonts w:ascii="Times New Roman" w:hAnsi="Times New Roman" w:cs="Times New Roman"/>
          <w:b/>
        </w:rPr>
        <w:t>4</w:t>
      </w:r>
    </w:p>
    <w:p w14:paraId="75A36AC0" w14:textId="4E6D00E0" w:rsidR="00FE7E43" w:rsidRPr="004934A1" w:rsidRDefault="00FE7E43" w:rsidP="005A5A99">
      <w:pPr>
        <w:spacing w:after="0" w:line="300" w:lineRule="exact"/>
        <w:contextualSpacing/>
        <w:jc w:val="center"/>
        <w:rPr>
          <w:rFonts w:ascii="Times New Roman" w:hAnsi="Times New Roman" w:cs="Times New Roman"/>
          <w:b/>
        </w:rPr>
      </w:pPr>
      <w:r w:rsidRPr="004934A1">
        <w:rPr>
          <w:rFonts w:ascii="Times New Roman" w:hAnsi="Times New Roman" w:cs="Times New Roman"/>
          <w:b/>
        </w:rPr>
        <w:t xml:space="preserve">Διάρκεια </w:t>
      </w:r>
      <w:r w:rsidR="00AA7120" w:rsidRPr="00AA5C3B">
        <w:rPr>
          <w:rFonts w:ascii="Times New Roman" w:hAnsi="Times New Roman" w:cs="Times New Roman"/>
          <w:b/>
        </w:rPr>
        <w:t>120</w:t>
      </w:r>
      <w:r w:rsidR="001525B9" w:rsidRPr="004934A1">
        <w:rPr>
          <w:rFonts w:ascii="Times New Roman" w:hAnsi="Times New Roman" w:cs="Times New Roman"/>
          <w:b/>
        </w:rPr>
        <w:t xml:space="preserve"> λεπτά</w:t>
      </w:r>
      <w:r w:rsidRPr="004934A1">
        <w:rPr>
          <w:rFonts w:ascii="Times New Roman" w:hAnsi="Times New Roman" w:cs="Times New Roman"/>
          <w:b/>
        </w:rPr>
        <w:t>.</w:t>
      </w:r>
    </w:p>
    <w:p w14:paraId="1943457B" w14:textId="77777777" w:rsidR="005452D1" w:rsidRDefault="005452D1" w:rsidP="005A5A99">
      <w:pPr>
        <w:spacing w:after="0" w:line="300" w:lineRule="exact"/>
        <w:contextualSpacing/>
        <w:jc w:val="both"/>
        <w:rPr>
          <w:rFonts w:ascii="Times New Roman" w:hAnsi="Times New Roman" w:cs="Times New Roman"/>
          <w:b/>
        </w:rPr>
      </w:pPr>
    </w:p>
    <w:p w14:paraId="44CD51BB" w14:textId="77777777" w:rsidR="00FB0EE6" w:rsidRPr="004934A1" w:rsidRDefault="00067060" w:rsidP="005A5A99">
      <w:pPr>
        <w:spacing w:after="0" w:line="300" w:lineRule="exact"/>
        <w:contextualSpacing/>
        <w:jc w:val="both"/>
        <w:rPr>
          <w:rFonts w:ascii="Times New Roman" w:hAnsi="Times New Roman" w:cs="Times New Roman"/>
          <w:b/>
        </w:rPr>
      </w:pPr>
      <w:r w:rsidRPr="004934A1">
        <w:rPr>
          <w:rFonts w:ascii="Times New Roman" w:hAnsi="Times New Roman" w:cs="Times New Roman"/>
          <w:b/>
        </w:rPr>
        <w:t>Θέμα 1 (1 μονάδα</w:t>
      </w:r>
      <w:r w:rsidR="00FB0EE6" w:rsidRPr="004934A1">
        <w:rPr>
          <w:rFonts w:ascii="Times New Roman" w:hAnsi="Times New Roman" w:cs="Times New Roman"/>
          <w:b/>
        </w:rPr>
        <w:t xml:space="preserve">). </w:t>
      </w:r>
      <w:r w:rsidR="00FB0EE6" w:rsidRPr="004934A1">
        <w:rPr>
          <w:rFonts w:ascii="Times New Roman" w:hAnsi="Times New Roman" w:cs="Times New Roman"/>
        </w:rPr>
        <w:t xml:space="preserve">Αξιολογήστε με ΣΩΣΤΟ/ΛΑΘΟΣ τις παρακάτω διατυπώσεις. </w:t>
      </w:r>
    </w:p>
    <w:tbl>
      <w:tblPr>
        <w:tblStyle w:val="TableGrid"/>
        <w:tblW w:w="9450" w:type="dxa"/>
        <w:tblInd w:w="198" w:type="dxa"/>
        <w:tblLayout w:type="fixed"/>
        <w:tblLook w:val="01E0" w:firstRow="1" w:lastRow="1" w:firstColumn="1" w:lastColumn="1" w:noHBand="0" w:noVBand="0"/>
      </w:tblPr>
      <w:tblGrid>
        <w:gridCol w:w="8820"/>
        <w:gridCol w:w="630"/>
      </w:tblGrid>
      <w:tr w:rsidR="00FB0EE6" w:rsidRPr="004934A1" w14:paraId="56921621" w14:textId="77777777" w:rsidTr="00397B1D">
        <w:tc>
          <w:tcPr>
            <w:tcW w:w="8820" w:type="dxa"/>
          </w:tcPr>
          <w:p w14:paraId="13C548CE" w14:textId="77777777" w:rsidR="00FB0EE6" w:rsidRPr="004934A1" w:rsidRDefault="00FB0EE6" w:rsidP="005A5A99">
            <w:pPr>
              <w:spacing w:line="300" w:lineRule="exact"/>
              <w:contextualSpacing/>
              <w:jc w:val="both"/>
              <w:rPr>
                <w:b/>
                <w:sz w:val="22"/>
                <w:szCs w:val="22"/>
              </w:rPr>
            </w:pPr>
            <w:r w:rsidRPr="004934A1">
              <w:rPr>
                <w:b/>
                <w:sz w:val="22"/>
                <w:szCs w:val="22"/>
              </w:rPr>
              <w:t>ΔΙΑΤΥΠΩΣΗ</w:t>
            </w:r>
          </w:p>
        </w:tc>
        <w:tc>
          <w:tcPr>
            <w:tcW w:w="630" w:type="dxa"/>
          </w:tcPr>
          <w:p w14:paraId="1286C075" w14:textId="77777777" w:rsidR="00FB0EE6" w:rsidRPr="004934A1" w:rsidRDefault="00FB0EE6" w:rsidP="005A5A99">
            <w:pPr>
              <w:spacing w:line="300" w:lineRule="exact"/>
              <w:contextualSpacing/>
              <w:jc w:val="center"/>
              <w:rPr>
                <w:b/>
                <w:sz w:val="22"/>
                <w:szCs w:val="22"/>
              </w:rPr>
            </w:pPr>
            <w:r w:rsidRPr="004934A1">
              <w:rPr>
                <w:b/>
                <w:sz w:val="22"/>
                <w:szCs w:val="22"/>
              </w:rPr>
              <w:t>Σ/Λ</w:t>
            </w:r>
          </w:p>
        </w:tc>
      </w:tr>
      <w:tr w:rsidR="00FB0EE6" w:rsidRPr="004934A1" w14:paraId="06CD9646" w14:textId="77777777" w:rsidTr="00397B1D">
        <w:tc>
          <w:tcPr>
            <w:tcW w:w="8820" w:type="dxa"/>
          </w:tcPr>
          <w:p w14:paraId="3D67D0B9" w14:textId="77777777" w:rsidR="00FB0EE6" w:rsidRPr="004934A1" w:rsidRDefault="00FB0EE6" w:rsidP="005A5A99">
            <w:pPr>
              <w:spacing w:line="300" w:lineRule="exact"/>
              <w:contextualSpacing/>
              <w:jc w:val="both"/>
              <w:rPr>
                <w:sz w:val="22"/>
                <w:szCs w:val="22"/>
              </w:rPr>
            </w:pPr>
            <w:r w:rsidRPr="004934A1">
              <w:rPr>
                <w:sz w:val="22"/>
                <w:szCs w:val="22"/>
              </w:rPr>
              <w:t>Οι συντελεστές απόδοσης ανεμογεννητριών  είναι της τάξης του 80%</w:t>
            </w:r>
          </w:p>
        </w:tc>
        <w:tc>
          <w:tcPr>
            <w:tcW w:w="630" w:type="dxa"/>
          </w:tcPr>
          <w:p w14:paraId="52BF0FCA" w14:textId="77777777" w:rsidR="00FB0EE6" w:rsidRPr="004934A1" w:rsidRDefault="00FB0EE6" w:rsidP="005A5A99">
            <w:pPr>
              <w:spacing w:line="300" w:lineRule="exact"/>
              <w:contextualSpacing/>
              <w:jc w:val="both"/>
              <w:rPr>
                <w:sz w:val="22"/>
                <w:szCs w:val="22"/>
              </w:rPr>
            </w:pPr>
          </w:p>
        </w:tc>
      </w:tr>
      <w:tr w:rsidR="00FB0EE6" w:rsidRPr="004934A1" w14:paraId="758189A9" w14:textId="77777777" w:rsidTr="00397B1D">
        <w:tc>
          <w:tcPr>
            <w:tcW w:w="8820" w:type="dxa"/>
          </w:tcPr>
          <w:p w14:paraId="180A9F66" w14:textId="258F6C78" w:rsidR="00FB0EE6" w:rsidRPr="004934A1" w:rsidRDefault="00157C0D" w:rsidP="005A5A99">
            <w:pPr>
              <w:spacing w:line="300" w:lineRule="exact"/>
              <w:contextualSpacing/>
              <w:jc w:val="both"/>
              <w:rPr>
                <w:sz w:val="22"/>
                <w:szCs w:val="22"/>
              </w:rPr>
            </w:pPr>
            <w:r w:rsidRPr="00157C0D">
              <w:rPr>
                <w:sz w:val="22"/>
                <w:szCs w:val="22"/>
              </w:rPr>
              <w:t xml:space="preserve">Οι συντελεστές απόδοσης των </w:t>
            </w:r>
            <w:proofErr w:type="spellStart"/>
            <w:r w:rsidRPr="00157C0D">
              <w:rPr>
                <w:sz w:val="22"/>
                <w:szCs w:val="22"/>
              </w:rPr>
              <w:t>φωτοβολταϊκών</w:t>
            </w:r>
            <w:proofErr w:type="spellEnd"/>
            <w:r w:rsidRPr="00157C0D">
              <w:rPr>
                <w:sz w:val="22"/>
                <w:szCs w:val="22"/>
              </w:rPr>
              <w:t xml:space="preserve"> συστημάτων είναι της τάξης του 40%</w:t>
            </w:r>
          </w:p>
        </w:tc>
        <w:tc>
          <w:tcPr>
            <w:tcW w:w="630" w:type="dxa"/>
          </w:tcPr>
          <w:p w14:paraId="6A91C6B9" w14:textId="77777777" w:rsidR="00FB0EE6" w:rsidRPr="004934A1" w:rsidRDefault="00FB0EE6" w:rsidP="005A5A99">
            <w:pPr>
              <w:spacing w:line="300" w:lineRule="exact"/>
              <w:contextualSpacing/>
              <w:jc w:val="both"/>
              <w:rPr>
                <w:sz w:val="22"/>
                <w:szCs w:val="22"/>
              </w:rPr>
            </w:pPr>
          </w:p>
        </w:tc>
      </w:tr>
      <w:tr w:rsidR="00FB0EE6" w:rsidRPr="004934A1" w14:paraId="36B50806" w14:textId="77777777" w:rsidTr="00397B1D">
        <w:tc>
          <w:tcPr>
            <w:tcW w:w="8820" w:type="dxa"/>
          </w:tcPr>
          <w:p w14:paraId="058B0C2A" w14:textId="69932C70" w:rsidR="00FB0EE6" w:rsidRPr="00157C0D" w:rsidRDefault="00157C0D" w:rsidP="00157C0D">
            <w:pPr>
              <w:spacing w:line="300" w:lineRule="exact"/>
              <w:contextualSpacing/>
              <w:jc w:val="both"/>
              <w:rPr>
                <w:sz w:val="22"/>
                <w:szCs w:val="22"/>
              </w:rPr>
            </w:pPr>
            <w:r w:rsidRPr="00157C0D">
              <w:rPr>
                <w:sz w:val="22"/>
                <w:szCs w:val="22"/>
              </w:rPr>
              <w:t xml:space="preserve">Θερμοηλεκτρικός σταθμός με εγκατεστημένη ισχύ 100 ΜW, σε ένα έτος παρήγαγε 500 </w:t>
            </w:r>
            <w:proofErr w:type="spellStart"/>
            <w:r w:rsidRPr="00157C0D">
              <w:rPr>
                <w:sz w:val="22"/>
                <w:szCs w:val="22"/>
              </w:rPr>
              <w:t>GWh</w:t>
            </w:r>
            <w:proofErr w:type="spellEnd"/>
          </w:p>
        </w:tc>
        <w:tc>
          <w:tcPr>
            <w:tcW w:w="630" w:type="dxa"/>
          </w:tcPr>
          <w:p w14:paraId="425E4CCC" w14:textId="77777777" w:rsidR="00FB0EE6" w:rsidRPr="004934A1" w:rsidRDefault="00FB0EE6" w:rsidP="005A5A99">
            <w:pPr>
              <w:spacing w:line="300" w:lineRule="exact"/>
              <w:contextualSpacing/>
              <w:jc w:val="both"/>
              <w:rPr>
                <w:sz w:val="22"/>
                <w:szCs w:val="22"/>
              </w:rPr>
            </w:pPr>
          </w:p>
        </w:tc>
      </w:tr>
      <w:tr w:rsidR="00157C0D" w:rsidRPr="004934A1" w14:paraId="3BF08B1B" w14:textId="77777777" w:rsidTr="00397B1D">
        <w:tc>
          <w:tcPr>
            <w:tcW w:w="8820" w:type="dxa"/>
          </w:tcPr>
          <w:p w14:paraId="6BA6E1D5" w14:textId="3260A7C4" w:rsidR="00157C0D" w:rsidRPr="00157C0D" w:rsidRDefault="00157C0D" w:rsidP="005A5A99">
            <w:pPr>
              <w:spacing w:line="300" w:lineRule="exact"/>
              <w:contextualSpacing/>
              <w:jc w:val="both"/>
              <w:rPr>
                <w:sz w:val="22"/>
                <w:szCs w:val="22"/>
              </w:rPr>
            </w:pPr>
            <w:r w:rsidRPr="004934A1">
              <w:rPr>
                <w:sz w:val="22"/>
                <w:szCs w:val="22"/>
              </w:rPr>
              <w:t xml:space="preserve">Οι συντελεστές απόδοσης </w:t>
            </w:r>
            <w:r>
              <w:rPr>
                <w:sz w:val="22"/>
                <w:szCs w:val="22"/>
              </w:rPr>
              <w:t>των λιγνιτικών μονάδων</w:t>
            </w:r>
            <w:r w:rsidRPr="004934A1">
              <w:rPr>
                <w:sz w:val="22"/>
                <w:szCs w:val="22"/>
              </w:rPr>
              <w:t xml:space="preserve">  είναι της τάξης του </w:t>
            </w:r>
            <w:r>
              <w:rPr>
                <w:sz w:val="22"/>
                <w:szCs w:val="22"/>
              </w:rPr>
              <w:t>4</w:t>
            </w:r>
            <w:r w:rsidRPr="004934A1">
              <w:rPr>
                <w:sz w:val="22"/>
                <w:szCs w:val="22"/>
              </w:rPr>
              <w:t>0%</w:t>
            </w:r>
          </w:p>
        </w:tc>
        <w:tc>
          <w:tcPr>
            <w:tcW w:w="630" w:type="dxa"/>
          </w:tcPr>
          <w:p w14:paraId="7C3297A5" w14:textId="77777777" w:rsidR="00157C0D" w:rsidRPr="004934A1" w:rsidRDefault="00157C0D" w:rsidP="005A5A99">
            <w:pPr>
              <w:spacing w:line="300" w:lineRule="exact"/>
              <w:contextualSpacing/>
              <w:jc w:val="both"/>
            </w:pPr>
          </w:p>
        </w:tc>
      </w:tr>
      <w:tr w:rsidR="00FB0EE6" w:rsidRPr="004934A1" w14:paraId="4A818B8C" w14:textId="77777777" w:rsidTr="00397B1D">
        <w:tc>
          <w:tcPr>
            <w:tcW w:w="8820" w:type="dxa"/>
          </w:tcPr>
          <w:p w14:paraId="5A01A6D2" w14:textId="62723855" w:rsidR="00FB0EE6" w:rsidRPr="004934A1" w:rsidRDefault="00157C0D" w:rsidP="00157C0D">
            <w:pPr>
              <w:spacing w:line="300" w:lineRule="exact"/>
              <w:contextualSpacing/>
              <w:jc w:val="both"/>
              <w:rPr>
                <w:sz w:val="22"/>
                <w:szCs w:val="22"/>
              </w:rPr>
            </w:pPr>
            <w:r w:rsidRPr="00157C0D">
              <w:rPr>
                <w:sz w:val="22"/>
                <w:szCs w:val="22"/>
              </w:rPr>
              <w:t>Η ημερήσια κατανάλωση ηλεκτρικής ενέργειας στην Ελλάδα αναμένεται να είναι μικρότερη την 1η Ιανουαρίου</w:t>
            </w:r>
            <w:r>
              <w:rPr>
                <w:sz w:val="22"/>
                <w:szCs w:val="22"/>
              </w:rPr>
              <w:t xml:space="preserve"> </w:t>
            </w:r>
            <w:r w:rsidRPr="00157C0D">
              <w:rPr>
                <w:sz w:val="22"/>
                <w:szCs w:val="22"/>
              </w:rPr>
              <w:t>από αυτές των προηγουμένων ημερών</w:t>
            </w:r>
          </w:p>
        </w:tc>
        <w:tc>
          <w:tcPr>
            <w:tcW w:w="630" w:type="dxa"/>
          </w:tcPr>
          <w:p w14:paraId="0C699B90" w14:textId="77777777" w:rsidR="00FB0EE6" w:rsidRPr="004934A1" w:rsidRDefault="00FB0EE6" w:rsidP="005A5A99">
            <w:pPr>
              <w:spacing w:line="300" w:lineRule="exact"/>
              <w:contextualSpacing/>
              <w:jc w:val="both"/>
              <w:rPr>
                <w:sz w:val="22"/>
                <w:szCs w:val="22"/>
              </w:rPr>
            </w:pPr>
          </w:p>
        </w:tc>
      </w:tr>
      <w:tr w:rsidR="00FB0EE6" w:rsidRPr="004934A1" w14:paraId="5A49FF21" w14:textId="77777777" w:rsidTr="00397B1D">
        <w:tc>
          <w:tcPr>
            <w:tcW w:w="8820" w:type="dxa"/>
          </w:tcPr>
          <w:p w14:paraId="66D36874" w14:textId="70480198" w:rsidR="00FB0EE6" w:rsidRPr="005452D1" w:rsidRDefault="005452D1" w:rsidP="005A5A99">
            <w:pPr>
              <w:spacing w:line="300" w:lineRule="exact"/>
              <w:contextualSpacing/>
              <w:jc w:val="both"/>
              <w:rPr>
                <w:sz w:val="22"/>
                <w:szCs w:val="22"/>
              </w:rPr>
            </w:pPr>
            <w:r>
              <w:rPr>
                <w:sz w:val="22"/>
                <w:szCs w:val="22"/>
              </w:rPr>
              <w:t>Σε ευρωπαϊκή χώρα περισσότερο από το 90% της ηλεκτρικής εν</w:t>
            </w:r>
            <w:r w:rsidR="00D60D5C">
              <w:rPr>
                <w:sz w:val="22"/>
                <w:szCs w:val="22"/>
              </w:rPr>
              <w:t>έργεια</w:t>
            </w:r>
            <w:r>
              <w:rPr>
                <w:sz w:val="22"/>
                <w:szCs w:val="22"/>
              </w:rPr>
              <w:t>ς παράγεται από υδροηλεκτρικά</w:t>
            </w:r>
          </w:p>
        </w:tc>
        <w:tc>
          <w:tcPr>
            <w:tcW w:w="630" w:type="dxa"/>
          </w:tcPr>
          <w:p w14:paraId="575B07E0" w14:textId="77777777" w:rsidR="00FB0EE6" w:rsidRPr="004934A1" w:rsidRDefault="00FB0EE6" w:rsidP="005A5A99">
            <w:pPr>
              <w:spacing w:line="300" w:lineRule="exact"/>
              <w:contextualSpacing/>
              <w:jc w:val="both"/>
              <w:rPr>
                <w:sz w:val="22"/>
                <w:szCs w:val="22"/>
              </w:rPr>
            </w:pPr>
          </w:p>
        </w:tc>
      </w:tr>
      <w:tr w:rsidR="00157C0D" w:rsidRPr="004934A1" w14:paraId="3582A61C" w14:textId="77777777" w:rsidTr="00397B1D">
        <w:tc>
          <w:tcPr>
            <w:tcW w:w="8820" w:type="dxa"/>
          </w:tcPr>
          <w:p w14:paraId="7A6E425D" w14:textId="4ED974D6" w:rsidR="00157C0D" w:rsidRPr="00157C0D" w:rsidRDefault="00157C0D" w:rsidP="00157C0D">
            <w:pPr>
              <w:spacing w:line="300" w:lineRule="exact"/>
              <w:contextualSpacing/>
              <w:jc w:val="both"/>
              <w:rPr>
                <w:sz w:val="22"/>
                <w:szCs w:val="22"/>
              </w:rPr>
            </w:pPr>
            <w:r w:rsidRPr="00157C0D">
              <w:rPr>
                <w:rFonts w:hint="eastAsia"/>
                <w:sz w:val="22"/>
                <w:szCs w:val="22"/>
              </w:rPr>
              <w:t>Ο</w:t>
            </w:r>
            <w:r w:rsidRPr="00157C0D">
              <w:rPr>
                <w:sz w:val="22"/>
                <w:szCs w:val="22"/>
              </w:rPr>
              <w:t xml:space="preserve"> </w:t>
            </w:r>
            <w:r w:rsidRPr="00157C0D">
              <w:rPr>
                <w:rFonts w:hint="eastAsia"/>
                <w:sz w:val="22"/>
                <w:szCs w:val="22"/>
              </w:rPr>
              <w:t>συντελεστής</w:t>
            </w:r>
            <w:r w:rsidRPr="00157C0D">
              <w:rPr>
                <w:sz w:val="22"/>
                <w:szCs w:val="22"/>
              </w:rPr>
              <w:t xml:space="preserve"> </w:t>
            </w:r>
            <w:r w:rsidRPr="00157C0D">
              <w:rPr>
                <w:rFonts w:hint="eastAsia"/>
                <w:sz w:val="22"/>
                <w:szCs w:val="22"/>
              </w:rPr>
              <w:t>απόδοσης</w:t>
            </w:r>
            <w:r w:rsidRPr="00157C0D">
              <w:rPr>
                <w:sz w:val="22"/>
                <w:szCs w:val="22"/>
              </w:rPr>
              <w:t xml:space="preserve"> </w:t>
            </w:r>
            <w:r w:rsidRPr="00157C0D">
              <w:rPr>
                <w:rFonts w:hint="eastAsia"/>
                <w:sz w:val="22"/>
                <w:szCs w:val="22"/>
              </w:rPr>
              <w:t>στην</w:t>
            </w:r>
            <w:r w:rsidRPr="00157C0D">
              <w:rPr>
                <w:sz w:val="22"/>
                <w:szCs w:val="22"/>
              </w:rPr>
              <w:t xml:space="preserve"> </w:t>
            </w:r>
            <w:r w:rsidRPr="00157C0D">
              <w:rPr>
                <w:rFonts w:hint="eastAsia"/>
                <w:sz w:val="22"/>
                <w:szCs w:val="22"/>
              </w:rPr>
              <w:t>παραγωγή</w:t>
            </w:r>
            <w:r w:rsidRPr="00157C0D">
              <w:rPr>
                <w:sz w:val="22"/>
                <w:szCs w:val="22"/>
              </w:rPr>
              <w:t xml:space="preserve"> </w:t>
            </w:r>
            <w:r w:rsidRPr="00157C0D">
              <w:rPr>
                <w:rFonts w:hint="eastAsia"/>
                <w:sz w:val="22"/>
                <w:szCs w:val="22"/>
              </w:rPr>
              <w:t>ηλεκτρικής</w:t>
            </w:r>
            <w:r w:rsidRPr="00157C0D">
              <w:rPr>
                <w:sz w:val="22"/>
                <w:szCs w:val="22"/>
              </w:rPr>
              <w:t xml:space="preserve"> </w:t>
            </w:r>
            <w:r w:rsidRPr="00157C0D">
              <w:rPr>
                <w:rFonts w:hint="eastAsia"/>
                <w:sz w:val="22"/>
                <w:szCs w:val="22"/>
              </w:rPr>
              <w:t>ενέργειας</w:t>
            </w:r>
            <w:r w:rsidRPr="00157C0D">
              <w:rPr>
                <w:sz w:val="22"/>
                <w:szCs w:val="22"/>
              </w:rPr>
              <w:t xml:space="preserve"> </w:t>
            </w:r>
            <w:r w:rsidRPr="00157C0D">
              <w:rPr>
                <w:rFonts w:hint="eastAsia"/>
                <w:sz w:val="22"/>
                <w:szCs w:val="22"/>
              </w:rPr>
              <w:t>είναι</w:t>
            </w:r>
            <w:r w:rsidRPr="00157C0D">
              <w:rPr>
                <w:sz w:val="22"/>
                <w:szCs w:val="22"/>
              </w:rPr>
              <w:t xml:space="preserve"> </w:t>
            </w:r>
            <w:r w:rsidRPr="00157C0D">
              <w:rPr>
                <w:rFonts w:hint="eastAsia"/>
                <w:sz w:val="22"/>
                <w:szCs w:val="22"/>
              </w:rPr>
              <w:t>μεγαλύτερος</w:t>
            </w:r>
            <w:r w:rsidRPr="00157C0D">
              <w:rPr>
                <w:sz w:val="22"/>
                <w:szCs w:val="22"/>
              </w:rPr>
              <w:t xml:space="preserve"> </w:t>
            </w:r>
            <w:r w:rsidRPr="00157C0D">
              <w:rPr>
                <w:rFonts w:hint="eastAsia"/>
                <w:sz w:val="22"/>
                <w:szCs w:val="22"/>
              </w:rPr>
              <w:t>στα</w:t>
            </w:r>
            <w:r w:rsidRPr="00157C0D">
              <w:rPr>
                <w:sz w:val="22"/>
                <w:szCs w:val="22"/>
              </w:rPr>
              <w:t xml:space="preserve"> </w:t>
            </w:r>
            <w:r w:rsidRPr="00157C0D">
              <w:rPr>
                <w:rFonts w:hint="eastAsia"/>
                <w:sz w:val="22"/>
                <w:szCs w:val="22"/>
              </w:rPr>
              <w:t>υδροηλεκτρικά</w:t>
            </w:r>
            <w:r w:rsidRPr="00157C0D">
              <w:rPr>
                <w:sz w:val="22"/>
                <w:szCs w:val="22"/>
              </w:rPr>
              <w:t xml:space="preserve"> </w:t>
            </w:r>
            <w:r w:rsidRPr="00157C0D">
              <w:rPr>
                <w:rFonts w:hint="eastAsia"/>
                <w:sz w:val="22"/>
                <w:szCs w:val="22"/>
              </w:rPr>
              <w:t>έργα</w:t>
            </w:r>
            <w:r w:rsidRPr="00157C0D">
              <w:rPr>
                <w:sz w:val="22"/>
                <w:szCs w:val="22"/>
              </w:rPr>
              <w:t xml:space="preserve"> </w:t>
            </w:r>
            <w:r w:rsidRPr="00157C0D">
              <w:rPr>
                <w:rFonts w:hint="eastAsia"/>
                <w:sz w:val="22"/>
                <w:szCs w:val="22"/>
              </w:rPr>
              <w:t>σε</w:t>
            </w:r>
            <w:r>
              <w:rPr>
                <w:sz w:val="22"/>
                <w:szCs w:val="22"/>
              </w:rPr>
              <w:t xml:space="preserve"> </w:t>
            </w:r>
            <w:r w:rsidRPr="00157C0D">
              <w:rPr>
                <w:rFonts w:hint="eastAsia"/>
                <w:sz w:val="22"/>
                <w:szCs w:val="22"/>
              </w:rPr>
              <w:t>σχέση</w:t>
            </w:r>
            <w:r w:rsidRPr="00157C0D">
              <w:rPr>
                <w:sz w:val="22"/>
                <w:szCs w:val="22"/>
              </w:rPr>
              <w:t xml:space="preserve"> </w:t>
            </w:r>
            <w:r w:rsidRPr="00157C0D">
              <w:rPr>
                <w:rFonts w:hint="eastAsia"/>
                <w:sz w:val="22"/>
                <w:szCs w:val="22"/>
              </w:rPr>
              <w:t>με</w:t>
            </w:r>
            <w:r w:rsidRPr="00157C0D">
              <w:rPr>
                <w:sz w:val="22"/>
                <w:szCs w:val="22"/>
              </w:rPr>
              <w:t xml:space="preserve"> </w:t>
            </w:r>
            <w:r w:rsidRPr="00157C0D">
              <w:rPr>
                <w:rFonts w:hint="eastAsia"/>
                <w:sz w:val="22"/>
                <w:szCs w:val="22"/>
              </w:rPr>
              <w:t>τα</w:t>
            </w:r>
            <w:r w:rsidRPr="00157C0D">
              <w:rPr>
                <w:sz w:val="22"/>
                <w:szCs w:val="22"/>
              </w:rPr>
              <w:t xml:space="preserve"> </w:t>
            </w:r>
            <w:r w:rsidRPr="00157C0D">
              <w:rPr>
                <w:rFonts w:hint="eastAsia"/>
                <w:sz w:val="22"/>
                <w:szCs w:val="22"/>
              </w:rPr>
              <w:t>έργα</w:t>
            </w:r>
            <w:r w:rsidRPr="00157C0D">
              <w:rPr>
                <w:sz w:val="22"/>
                <w:szCs w:val="22"/>
              </w:rPr>
              <w:t xml:space="preserve"> </w:t>
            </w:r>
            <w:r w:rsidRPr="00157C0D">
              <w:rPr>
                <w:rFonts w:hint="eastAsia"/>
                <w:sz w:val="22"/>
                <w:szCs w:val="22"/>
              </w:rPr>
              <w:t>φυσικού</w:t>
            </w:r>
            <w:r w:rsidRPr="00157C0D">
              <w:rPr>
                <w:sz w:val="22"/>
                <w:szCs w:val="22"/>
              </w:rPr>
              <w:t xml:space="preserve"> </w:t>
            </w:r>
            <w:r w:rsidRPr="00157C0D">
              <w:rPr>
                <w:rFonts w:hint="eastAsia"/>
                <w:sz w:val="22"/>
                <w:szCs w:val="22"/>
              </w:rPr>
              <w:t>αερίου</w:t>
            </w:r>
          </w:p>
        </w:tc>
        <w:tc>
          <w:tcPr>
            <w:tcW w:w="630" w:type="dxa"/>
          </w:tcPr>
          <w:p w14:paraId="72F4D455" w14:textId="77777777" w:rsidR="00157C0D" w:rsidRPr="004934A1" w:rsidRDefault="00157C0D" w:rsidP="005A5A99">
            <w:pPr>
              <w:spacing w:line="300" w:lineRule="exact"/>
              <w:contextualSpacing/>
              <w:jc w:val="both"/>
            </w:pPr>
          </w:p>
        </w:tc>
      </w:tr>
    </w:tbl>
    <w:p w14:paraId="63CD7E43" w14:textId="77777777" w:rsidR="00FB0EE6" w:rsidRPr="004934A1" w:rsidRDefault="00FB0EE6" w:rsidP="005A5A99">
      <w:pPr>
        <w:spacing w:after="0" w:line="300" w:lineRule="exact"/>
        <w:contextualSpacing/>
        <w:jc w:val="both"/>
        <w:rPr>
          <w:rFonts w:ascii="Times New Roman" w:hAnsi="Times New Roman" w:cs="Times New Roman"/>
          <w:b/>
        </w:rPr>
      </w:pPr>
    </w:p>
    <w:p w14:paraId="5D71B20B" w14:textId="1C609850" w:rsidR="00552C3D" w:rsidRDefault="00552C3D" w:rsidP="005A5A99">
      <w:pPr>
        <w:spacing w:after="0" w:line="300" w:lineRule="exact"/>
        <w:contextualSpacing/>
        <w:jc w:val="both"/>
        <w:rPr>
          <w:rFonts w:ascii="Times New Roman" w:hAnsi="Times New Roman" w:cs="Times New Roman"/>
        </w:rPr>
      </w:pPr>
      <w:r w:rsidRPr="004934A1">
        <w:rPr>
          <w:rFonts w:ascii="Times New Roman" w:hAnsi="Times New Roman" w:cs="Times New Roman"/>
          <w:b/>
        </w:rPr>
        <w:t xml:space="preserve">Θέμα </w:t>
      </w:r>
      <w:r w:rsidR="00067060" w:rsidRPr="004934A1">
        <w:rPr>
          <w:rFonts w:ascii="Times New Roman" w:hAnsi="Times New Roman" w:cs="Times New Roman"/>
          <w:b/>
        </w:rPr>
        <w:t>2</w:t>
      </w:r>
      <w:r w:rsidRPr="004934A1">
        <w:rPr>
          <w:rFonts w:ascii="Times New Roman" w:hAnsi="Times New Roman" w:cs="Times New Roman"/>
          <w:b/>
        </w:rPr>
        <w:t xml:space="preserve"> (1</w:t>
      </w:r>
      <w:r w:rsidR="005452D1">
        <w:rPr>
          <w:rFonts w:ascii="Times New Roman" w:hAnsi="Times New Roman" w:cs="Times New Roman"/>
          <w:b/>
        </w:rPr>
        <w:t>.5</w:t>
      </w:r>
      <w:r w:rsidRPr="004934A1">
        <w:rPr>
          <w:rFonts w:ascii="Times New Roman" w:hAnsi="Times New Roman" w:cs="Times New Roman"/>
          <w:b/>
        </w:rPr>
        <w:t xml:space="preserve"> μονάδ</w:t>
      </w:r>
      <w:r w:rsidR="009F338B">
        <w:rPr>
          <w:rFonts w:ascii="Times New Roman" w:hAnsi="Times New Roman" w:cs="Times New Roman"/>
          <w:b/>
        </w:rPr>
        <w:t>ες</w:t>
      </w:r>
      <w:r w:rsidRPr="004934A1">
        <w:rPr>
          <w:rFonts w:ascii="Times New Roman" w:hAnsi="Times New Roman" w:cs="Times New Roman"/>
          <w:b/>
        </w:rPr>
        <w:t xml:space="preserve">). </w:t>
      </w:r>
      <w:r w:rsidRPr="004934A1">
        <w:rPr>
          <w:rFonts w:ascii="Times New Roman" w:hAnsi="Times New Roman" w:cs="Times New Roman"/>
        </w:rPr>
        <w:t>Σε μη διασυνδεδεμένο ελληνικό νησί η ωριαία αιχμή ζήτηση</w:t>
      </w:r>
      <w:r w:rsidR="0063142B">
        <w:rPr>
          <w:rFonts w:ascii="Times New Roman" w:hAnsi="Times New Roman" w:cs="Times New Roman"/>
        </w:rPr>
        <w:t>ς</w:t>
      </w:r>
      <w:r w:rsidRPr="004934A1">
        <w:rPr>
          <w:rFonts w:ascii="Times New Roman" w:hAnsi="Times New Roman" w:cs="Times New Roman"/>
        </w:rPr>
        <w:t xml:space="preserve"> ηλεκτρικής ενέργειας είναι της τάξης των </w:t>
      </w:r>
      <w:r w:rsidR="00157C0D">
        <w:rPr>
          <w:rFonts w:ascii="Times New Roman" w:hAnsi="Times New Roman" w:cs="Times New Roman"/>
        </w:rPr>
        <w:t>2</w:t>
      </w:r>
      <w:r w:rsidRPr="004934A1">
        <w:rPr>
          <w:rFonts w:ascii="Times New Roman" w:hAnsi="Times New Roman" w:cs="Times New Roman"/>
        </w:rPr>
        <w:t xml:space="preserve"> </w:t>
      </w:r>
      <w:r w:rsidRPr="004934A1">
        <w:rPr>
          <w:rFonts w:ascii="Times New Roman" w:hAnsi="Times New Roman" w:cs="Times New Roman"/>
          <w:lang w:val="en-US"/>
        </w:rPr>
        <w:t>MW</w:t>
      </w:r>
      <w:r w:rsidRPr="004934A1">
        <w:rPr>
          <w:rFonts w:ascii="Times New Roman" w:hAnsi="Times New Roman" w:cs="Times New Roman"/>
        </w:rPr>
        <w:t xml:space="preserve"> και η </w:t>
      </w:r>
      <w:r w:rsidR="0063142B">
        <w:rPr>
          <w:rFonts w:ascii="Times New Roman" w:hAnsi="Times New Roman" w:cs="Times New Roman"/>
        </w:rPr>
        <w:t xml:space="preserve">μέση </w:t>
      </w:r>
      <w:r w:rsidRPr="004934A1">
        <w:rPr>
          <w:rFonts w:ascii="Times New Roman" w:hAnsi="Times New Roman" w:cs="Times New Roman"/>
        </w:rPr>
        <w:t xml:space="preserve">ετήσια ζήτηση </w:t>
      </w:r>
      <w:r w:rsidR="005F5FCC" w:rsidRPr="009F338B">
        <w:rPr>
          <w:rFonts w:ascii="Times New Roman" w:hAnsi="Times New Roman" w:cs="Times New Roman"/>
        </w:rPr>
        <w:t>9</w:t>
      </w:r>
      <w:r w:rsidRPr="004934A1">
        <w:rPr>
          <w:rFonts w:ascii="Times New Roman" w:hAnsi="Times New Roman" w:cs="Times New Roman"/>
        </w:rPr>
        <w:t xml:space="preserve"> </w:t>
      </w:r>
      <w:r w:rsidRPr="004934A1">
        <w:rPr>
          <w:rFonts w:ascii="Times New Roman" w:hAnsi="Times New Roman" w:cs="Times New Roman"/>
          <w:lang w:val="en-US"/>
        </w:rPr>
        <w:t>GWh</w:t>
      </w:r>
      <w:r w:rsidRPr="004934A1">
        <w:rPr>
          <w:rFonts w:ascii="Times New Roman" w:hAnsi="Times New Roman" w:cs="Times New Roman"/>
        </w:rPr>
        <w:t xml:space="preserve">. </w:t>
      </w:r>
      <w:r w:rsidR="00157C0D" w:rsidRPr="00157C0D">
        <w:rPr>
          <w:rFonts w:ascii="Times New Roman" w:hAnsi="Times New Roman" w:cs="Times New Roman"/>
        </w:rPr>
        <w:t xml:space="preserve">Αν η συνολική εγκατεστημένη ισχύς είναι </w:t>
      </w:r>
      <w:r w:rsidR="00157C0D">
        <w:rPr>
          <w:rFonts w:ascii="Times New Roman" w:hAnsi="Times New Roman" w:cs="Times New Roman"/>
        </w:rPr>
        <w:t>4</w:t>
      </w:r>
      <w:r w:rsidR="00157C0D" w:rsidRPr="00157C0D">
        <w:rPr>
          <w:rFonts w:ascii="Times New Roman" w:hAnsi="Times New Roman" w:cs="Times New Roman"/>
        </w:rPr>
        <w:t xml:space="preserve"> MW προτείνετε ένα ενεργειακό μίγμα, ώστε να εξασφαλίζεται η αξιοπιστία του συστήματος και συμπληρώστε τον παρακάτω πίνακα.</w:t>
      </w:r>
    </w:p>
    <w:p w14:paraId="13E891FE" w14:textId="5B84D58A" w:rsidR="00157C0D" w:rsidRDefault="00157C0D" w:rsidP="005A5A99">
      <w:pPr>
        <w:spacing w:after="0" w:line="300" w:lineRule="exact"/>
        <w:contextualSpacing/>
        <w:jc w:val="both"/>
        <w:rPr>
          <w:rFonts w:ascii="Times New Roman" w:hAnsi="Times New Roman" w:cs="Times New Roman"/>
          <w:i/>
        </w:rPr>
      </w:pPr>
      <w:r w:rsidRPr="00157C0D">
        <w:rPr>
          <w:rFonts w:ascii="Times New Roman" w:hAnsi="Times New Roman" w:cs="Times New Roman"/>
          <w:i/>
        </w:rPr>
        <w:t xml:space="preserve">Υπόδειξη: Κάντε εύλογες παραδοχές για τον συντελεστή δυναμικότητας του αιολικού και του </w:t>
      </w:r>
      <w:proofErr w:type="spellStart"/>
      <w:r w:rsidRPr="00157C0D">
        <w:rPr>
          <w:rFonts w:ascii="Times New Roman" w:hAnsi="Times New Roman" w:cs="Times New Roman"/>
          <w:i/>
        </w:rPr>
        <w:t>φωτοβολταϊκου</w:t>
      </w:r>
      <w:proofErr w:type="spellEnd"/>
      <w:r w:rsidRPr="00157C0D">
        <w:rPr>
          <w:rFonts w:ascii="Times New Roman" w:hAnsi="Times New Roman" w:cs="Times New Roman"/>
          <w:i/>
        </w:rPr>
        <w:t xml:space="preserve"> και στη συνέχεια υπολογίστε το συντελεστή δυναμικότητας του θερμικού ώστε να παράγεται ακριβώς η ετήσια ζήτηση</w:t>
      </w:r>
      <w:r>
        <w:rPr>
          <w:rFonts w:ascii="Times New Roman" w:hAnsi="Times New Roman" w:cs="Times New Roman"/>
          <w:i/>
        </w:rPr>
        <w:t>.</w:t>
      </w:r>
    </w:p>
    <w:p w14:paraId="489762E3" w14:textId="77777777" w:rsidR="00157C0D" w:rsidRDefault="00157C0D" w:rsidP="005A5A99">
      <w:pPr>
        <w:spacing w:after="0" w:line="300" w:lineRule="exact"/>
        <w:contextualSpacing/>
        <w:jc w:val="both"/>
        <w:rPr>
          <w:rFonts w:ascii="Times New Roman" w:hAnsi="Times New Roman" w:cs="Times New Roman"/>
          <w:i/>
        </w:rPr>
      </w:pPr>
    </w:p>
    <w:tbl>
      <w:tblPr>
        <w:tblStyle w:val="TableGrid"/>
        <w:tblW w:w="0" w:type="auto"/>
        <w:tblInd w:w="250" w:type="dxa"/>
        <w:tblLook w:val="04A0" w:firstRow="1" w:lastRow="0" w:firstColumn="1" w:lastColumn="0" w:noHBand="0" w:noVBand="1"/>
      </w:tblPr>
      <w:tblGrid>
        <w:gridCol w:w="2715"/>
        <w:gridCol w:w="2070"/>
        <w:gridCol w:w="1080"/>
        <w:gridCol w:w="1710"/>
        <w:gridCol w:w="1170"/>
      </w:tblGrid>
      <w:tr w:rsidR="00157C0D" w:rsidRPr="00157C0D" w14:paraId="75637711" w14:textId="77777777" w:rsidTr="00157C0D">
        <w:tc>
          <w:tcPr>
            <w:tcW w:w="2715" w:type="dxa"/>
          </w:tcPr>
          <w:p w14:paraId="25B1C3AE" w14:textId="77777777" w:rsidR="00157C0D" w:rsidRPr="00157C0D" w:rsidRDefault="00157C0D" w:rsidP="00157C0D">
            <w:pPr>
              <w:spacing w:line="300" w:lineRule="exact"/>
              <w:contextualSpacing/>
              <w:jc w:val="both"/>
              <w:rPr>
                <w:b/>
                <w:sz w:val="22"/>
                <w:szCs w:val="22"/>
              </w:rPr>
            </w:pPr>
          </w:p>
        </w:tc>
        <w:tc>
          <w:tcPr>
            <w:tcW w:w="2070" w:type="dxa"/>
          </w:tcPr>
          <w:p w14:paraId="2FACB31E" w14:textId="77777777" w:rsidR="00157C0D" w:rsidRPr="00157C0D" w:rsidRDefault="00157C0D" w:rsidP="00157C0D">
            <w:pPr>
              <w:spacing w:line="300" w:lineRule="exact"/>
              <w:contextualSpacing/>
              <w:jc w:val="both"/>
              <w:rPr>
                <w:b/>
                <w:sz w:val="22"/>
                <w:szCs w:val="22"/>
              </w:rPr>
            </w:pPr>
            <w:r w:rsidRPr="00157C0D">
              <w:rPr>
                <w:b/>
                <w:sz w:val="22"/>
                <w:szCs w:val="22"/>
              </w:rPr>
              <w:t>Θερμικός σταθμός</w:t>
            </w:r>
          </w:p>
        </w:tc>
        <w:tc>
          <w:tcPr>
            <w:tcW w:w="1080" w:type="dxa"/>
          </w:tcPr>
          <w:p w14:paraId="0F6055A0" w14:textId="77777777" w:rsidR="00157C0D" w:rsidRPr="00157C0D" w:rsidRDefault="00157C0D" w:rsidP="00157C0D">
            <w:pPr>
              <w:spacing w:line="300" w:lineRule="exact"/>
              <w:contextualSpacing/>
              <w:jc w:val="both"/>
              <w:rPr>
                <w:b/>
                <w:sz w:val="22"/>
                <w:szCs w:val="22"/>
              </w:rPr>
            </w:pPr>
            <w:r w:rsidRPr="00157C0D">
              <w:rPr>
                <w:b/>
                <w:sz w:val="22"/>
                <w:szCs w:val="22"/>
              </w:rPr>
              <w:t>Αιολικό</w:t>
            </w:r>
          </w:p>
        </w:tc>
        <w:tc>
          <w:tcPr>
            <w:tcW w:w="1710" w:type="dxa"/>
          </w:tcPr>
          <w:p w14:paraId="7DC198CA" w14:textId="77777777" w:rsidR="00157C0D" w:rsidRPr="00157C0D" w:rsidRDefault="00157C0D" w:rsidP="00157C0D">
            <w:pPr>
              <w:spacing w:line="300" w:lineRule="exact"/>
              <w:contextualSpacing/>
              <w:jc w:val="both"/>
              <w:rPr>
                <w:b/>
                <w:sz w:val="22"/>
                <w:szCs w:val="22"/>
              </w:rPr>
            </w:pPr>
            <w:proofErr w:type="spellStart"/>
            <w:r w:rsidRPr="00157C0D">
              <w:rPr>
                <w:b/>
                <w:sz w:val="22"/>
                <w:szCs w:val="22"/>
              </w:rPr>
              <w:t>Φωτοβολταϊκό</w:t>
            </w:r>
            <w:proofErr w:type="spellEnd"/>
          </w:p>
        </w:tc>
        <w:tc>
          <w:tcPr>
            <w:tcW w:w="1170" w:type="dxa"/>
          </w:tcPr>
          <w:p w14:paraId="070F6A08" w14:textId="77777777" w:rsidR="00157C0D" w:rsidRPr="00157C0D" w:rsidRDefault="00157C0D" w:rsidP="00157C0D">
            <w:pPr>
              <w:spacing w:line="300" w:lineRule="exact"/>
              <w:contextualSpacing/>
              <w:jc w:val="both"/>
              <w:rPr>
                <w:b/>
                <w:sz w:val="22"/>
                <w:szCs w:val="22"/>
              </w:rPr>
            </w:pPr>
            <w:r w:rsidRPr="00157C0D">
              <w:rPr>
                <w:b/>
                <w:sz w:val="22"/>
                <w:szCs w:val="22"/>
              </w:rPr>
              <w:t>Σύνολο</w:t>
            </w:r>
          </w:p>
        </w:tc>
      </w:tr>
      <w:tr w:rsidR="00157C0D" w:rsidRPr="00157C0D" w14:paraId="036986B4" w14:textId="77777777" w:rsidTr="00157C0D">
        <w:tc>
          <w:tcPr>
            <w:tcW w:w="2715" w:type="dxa"/>
          </w:tcPr>
          <w:p w14:paraId="03DBAFEE" w14:textId="77777777" w:rsidR="00157C0D" w:rsidRPr="00157C0D" w:rsidRDefault="00157C0D" w:rsidP="00157C0D">
            <w:pPr>
              <w:spacing w:line="300" w:lineRule="exact"/>
              <w:contextualSpacing/>
              <w:jc w:val="both"/>
              <w:rPr>
                <w:b/>
                <w:sz w:val="22"/>
                <w:szCs w:val="22"/>
              </w:rPr>
            </w:pPr>
            <w:r w:rsidRPr="00157C0D">
              <w:rPr>
                <w:b/>
                <w:sz w:val="22"/>
                <w:szCs w:val="22"/>
              </w:rPr>
              <w:t>Ισχύς (MW)</w:t>
            </w:r>
          </w:p>
        </w:tc>
        <w:tc>
          <w:tcPr>
            <w:tcW w:w="2070" w:type="dxa"/>
          </w:tcPr>
          <w:p w14:paraId="1DF8EE8B" w14:textId="77777777" w:rsidR="00157C0D" w:rsidRPr="00157C0D" w:rsidRDefault="00157C0D" w:rsidP="00157C0D">
            <w:pPr>
              <w:spacing w:line="300" w:lineRule="exact"/>
              <w:contextualSpacing/>
              <w:jc w:val="both"/>
              <w:rPr>
                <w:b/>
                <w:sz w:val="22"/>
                <w:szCs w:val="22"/>
              </w:rPr>
            </w:pPr>
            <w:r w:rsidRPr="00157C0D">
              <w:rPr>
                <w:b/>
                <w:sz w:val="22"/>
                <w:szCs w:val="22"/>
              </w:rPr>
              <w:t>Ι=</w:t>
            </w:r>
          </w:p>
        </w:tc>
        <w:tc>
          <w:tcPr>
            <w:tcW w:w="1080" w:type="dxa"/>
          </w:tcPr>
          <w:p w14:paraId="71E3FCFF" w14:textId="77777777" w:rsidR="00157C0D" w:rsidRPr="00157C0D" w:rsidRDefault="00157C0D" w:rsidP="00157C0D">
            <w:pPr>
              <w:spacing w:line="300" w:lineRule="exact"/>
              <w:contextualSpacing/>
              <w:jc w:val="both"/>
              <w:rPr>
                <w:b/>
                <w:sz w:val="22"/>
                <w:szCs w:val="22"/>
              </w:rPr>
            </w:pPr>
            <w:r w:rsidRPr="00157C0D">
              <w:rPr>
                <w:b/>
                <w:sz w:val="22"/>
                <w:szCs w:val="22"/>
              </w:rPr>
              <w:t>Ι=</w:t>
            </w:r>
          </w:p>
        </w:tc>
        <w:tc>
          <w:tcPr>
            <w:tcW w:w="1710" w:type="dxa"/>
          </w:tcPr>
          <w:p w14:paraId="526DACCF" w14:textId="77777777" w:rsidR="00157C0D" w:rsidRPr="00157C0D" w:rsidRDefault="00157C0D" w:rsidP="00157C0D">
            <w:pPr>
              <w:spacing w:line="300" w:lineRule="exact"/>
              <w:contextualSpacing/>
              <w:jc w:val="both"/>
              <w:rPr>
                <w:b/>
                <w:sz w:val="22"/>
                <w:szCs w:val="22"/>
              </w:rPr>
            </w:pPr>
            <w:r w:rsidRPr="00157C0D">
              <w:rPr>
                <w:b/>
                <w:sz w:val="22"/>
                <w:szCs w:val="22"/>
              </w:rPr>
              <w:t>Ι=</w:t>
            </w:r>
          </w:p>
        </w:tc>
        <w:tc>
          <w:tcPr>
            <w:tcW w:w="1170" w:type="dxa"/>
          </w:tcPr>
          <w:p w14:paraId="548B69E0" w14:textId="04FAF3A3" w:rsidR="00157C0D" w:rsidRPr="00157C0D" w:rsidRDefault="00157C0D" w:rsidP="00157C0D">
            <w:pPr>
              <w:spacing w:line="300" w:lineRule="exact"/>
              <w:contextualSpacing/>
              <w:jc w:val="center"/>
              <w:rPr>
                <w:bCs/>
                <w:sz w:val="22"/>
                <w:szCs w:val="22"/>
              </w:rPr>
            </w:pPr>
            <w:r w:rsidRPr="00157C0D">
              <w:rPr>
                <w:bCs/>
                <w:sz w:val="22"/>
                <w:szCs w:val="22"/>
              </w:rPr>
              <w:t>4</w:t>
            </w:r>
          </w:p>
        </w:tc>
      </w:tr>
      <w:tr w:rsidR="00157C0D" w:rsidRPr="00157C0D" w14:paraId="3607766F" w14:textId="77777777" w:rsidTr="00157C0D">
        <w:tc>
          <w:tcPr>
            <w:tcW w:w="2715" w:type="dxa"/>
          </w:tcPr>
          <w:p w14:paraId="02615015" w14:textId="77777777" w:rsidR="00157C0D" w:rsidRPr="00157C0D" w:rsidRDefault="00157C0D" w:rsidP="00157C0D">
            <w:pPr>
              <w:spacing w:line="300" w:lineRule="exact"/>
              <w:contextualSpacing/>
              <w:jc w:val="both"/>
              <w:rPr>
                <w:b/>
                <w:sz w:val="22"/>
                <w:szCs w:val="22"/>
              </w:rPr>
            </w:pPr>
            <w:r w:rsidRPr="00157C0D">
              <w:rPr>
                <w:b/>
                <w:sz w:val="22"/>
                <w:szCs w:val="22"/>
              </w:rPr>
              <w:t>Συντελεστής δυναμικότητας</w:t>
            </w:r>
          </w:p>
        </w:tc>
        <w:tc>
          <w:tcPr>
            <w:tcW w:w="2070" w:type="dxa"/>
          </w:tcPr>
          <w:p w14:paraId="6A49DAF1" w14:textId="77777777" w:rsidR="00157C0D" w:rsidRPr="00157C0D" w:rsidRDefault="00157C0D" w:rsidP="00157C0D">
            <w:pPr>
              <w:spacing w:line="300" w:lineRule="exact"/>
              <w:contextualSpacing/>
              <w:jc w:val="both"/>
              <w:rPr>
                <w:b/>
                <w:sz w:val="22"/>
                <w:szCs w:val="22"/>
              </w:rPr>
            </w:pPr>
          </w:p>
        </w:tc>
        <w:tc>
          <w:tcPr>
            <w:tcW w:w="1080" w:type="dxa"/>
          </w:tcPr>
          <w:p w14:paraId="2E613AED" w14:textId="77777777" w:rsidR="00157C0D" w:rsidRPr="00157C0D" w:rsidRDefault="00157C0D" w:rsidP="00157C0D">
            <w:pPr>
              <w:spacing w:line="300" w:lineRule="exact"/>
              <w:contextualSpacing/>
              <w:jc w:val="both"/>
              <w:rPr>
                <w:b/>
                <w:sz w:val="22"/>
                <w:szCs w:val="22"/>
              </w:rPr>
            </w:pPr>
            <w:r w:rsidRPr="00157C0D">
              <w:rPr>
                <w:b/>
                <w:sz w:val="22"/>
                <w:szCs w:val="22"/>
              </w:rPr>
              <w:t>ΣΔ=</w:t>
            </w:r>
          </w:p>
        </w:tc>
        <w:tc>
          <w:tcPr>
            <w:tcW w:w="1710" w:type="dxa"/>
          </w:tcPr>
          <w:p w14:paraId="631E6BBD" w14:textId="77777777" w:rsidR="00157C0D" w:rsidRPr="00157C0D" w:rsidRDefault="00157C0D" w:rsidP="00157C0D">
            <w:pPr>
              <w:spacing w:line="300" w:lineRule="exact"/>
              <w:contextualSpacing/>
              <w:jc w:val="both"/>
              <w:rPr>
                <w:b/>
                <w:sz w:val="22"/>
                <w:szCs w:val="22"/>
              </w:rPr>
            </w:pPr>
            <w:r w:rsidRPr="00157C0D">
              <w:rPr>
                <w:b/>
                <w:sz w:val="22"/>
                <w:szCs w:val="22"/>
              </w:rPr>
              <w:t>ΣΔ=</w:t>
            </w:r>
          </w:p>
        </w:tc>
        <w:tc>
          <w:tcPr>
            <w:tcW w:w="1170" w:type="dxa"/>
          </w:tcPr>
          <w:p w14:paraId="2118231B" w14:textId="77777777" w:rsidR="00157C0D" w:rsidRPr="00157C0D" w:rsidRDefault="00157C0D" w:rsidP="00157C0D">
            <w:pPr>
              <w:spacing w:line="300" w:lineRule="exact"/>
              <w:contextualSpacing/>
              <w:jc w:val="center"/>
              <w:rPr>
                <w:bCs/>
                <w:sz w:val="22"/>
                <w:szCs w:val="22"/>
              </w:rPr>
            </w:pPr>
          </w:p>
        </w:tc>
      </w:tr>
      <w:tr w:rsidR="00157C0D" w:rsidRPr="00157C0D" w14:paraId="18BF65B0" w14:textId="77777777" w:rsidTr="00157C0D">
        <w:tc>
          <w:tcPr>
            <w:tcW w:w="2715" w:type="dxa"/>
          </w:tcPr>
          <w:p w14:paraId="57575FEE" w14:textId="77777777" w:rsidR="00157C0D" w:rsidRPr="00157C0D" w:rsidRDefault="00157C0D" w:rsidP="00157C0D">
            <w:pPr>
              <w:spacing w:line="300" w:lineRule="exact"/>
              <w:contextualSpacing/>
              <w:jc w:val="both"/>
              <w:rPr>
                <w:b/>
                <w:sz w:val="22"/>
                <w:szCs w:val="22"/>
              </w:rPr>
            </w:pPr>
            <w:r w:rsidRPr="00157C0D">
              <w:rPr>
                <w:b/>
                <w:sz w:val="22"/>
                <w:szCs w:val="22"/>
              </w:rPr>
              <w:t>Ενέργεια (</w:t>
            </w:r>
            <w:proofErr w:type="spellStart"/>
            <w:r w:rsidRPr="00157C0D">
              <w:rPr>
                <w:b/>
                <w:sz w:val="22"/>
                <w:szCs w:val="22"/>
              </w:rPr>
              <w:t>GWh</w:t>
            </w:r>
            <w:proofErr w:type="spellEnd"/>
            <w:r w:rsidRPr="00157C0D">
              <w:rPr>
                <w:b/>
                <w:sz w:val="22"/>
                <w:szCs w:val="22"/>
              </w:rPr>
              <w:t>)</w:t>
            </w:r>
          </w:p>
        </w:tc>
        <w:tc>
          <w:tcPr>
            <w:tcW w:w="2070" w:type="dxa"/>
          </w:tcPr>
          <w:p w14:paraId="4E0824F9" w14:textId="77777777" w:rsidR="00157C0D" w:rsidRPr="00157C0D" w:rsidRDefault="00157C0D" w:rsidP="00157C0D">
            <w:pPr>
              <w:spacing w:line="300" w:lineRule="exact"/>
              <w:contextualSpacing/>
              <w:jc w:val="both"/>
              <w:rPr>
                <w:b/>
                <w:sz w:val="22"/>
                <w:szCs w:val="22"/>
              </w:rPr>
            </w:pPr>
          </w:p>
        </w:tc>
        <w:tc>
          <w:tcPr>
            <w:tcW w:w="1080" w:type="dxa"/>
          </w:tcPr>
          <w:p w14:paraId="297F336F" w14:textId="77777777" w:rsidR="00157C0D" w:rsidRPr="00157C0D" w:rsidRDefault="00157C0D" w:rsidP="00157C0D">
            <w:pPr>
              <w:spacing w:line="300" w:lineRule="exact"/>
              <w:contextualSpacing/>
              <w:jc w:val="both"/>
              <w:rPr>
                <w:b/>
                <w:sz w:val="22"/>
                <w:szCs w:val="22"/>
              </w:rPr>
            </w:pPr>
          </w:p>
        </w:tc>
        <w:tc>
          <w:tcPr>
            <w:tcW w:w="1710" w:type="dxa"/>
          </w:tcPr>
          <w:p w14:paraId="0FE4EE09" w14:textId="77777777" w:rsidR="00157C0D" w:rsidRPr="00157C0D" w:rsidRDefault="00157C0D" w:rsidP="00157C0D">
            <w:pPr>
              <w:spacing w:line="300" w:lineRule="exact"/>
              <w:contextualSpacing/>
              <w:jc w:val="both"/>
              <w:rPr>
                <w:b/>
                <w:sz w:val="22"/>
                <w:szCs w:val="22"/>
              </w:rPr>
            </w:pPr>
          </w:p>
        </w:tc>
        <w:tc>
          <w:tcPr>
            <w:tcW w:w="1170" w:type="dxa"/>
          </w:tcPr>
          <w:p w14:paraId="5C8C9866" w14:textId="5CB426F0" w:rsidR="00157C0D" w:rsidRPr="00157C0D" w:rsidRDefault="008C60F9" w:rsidP="00157C0D">
            <w:pPr>
              <w:spacing w:line="300" w:lineRule="exact"/>
              <w:contextualSpacing/>
              <w:jc w:val="center"/>
              <w:rPr>
                <w:bCs/>
                <w:sz w:val="22"/>
                <w:szCs w:val="22"/>
              </w:rPr>
            </w:pPr>
            <w:r>
              <w:rPr>
                <w:bCs/>
                <w:sz w:val="22"/>
                <w:szCs w:val="22"/>
              </w:rPr>
              <w:t>9</w:t>
            </w:r>
          </w:p>
        </w:tc>
      </w:tr>
    </w:tbl>
    <w:p w14:paraId="5020DBD1" w14:textId="77777777" w:rsidR="00157C0D" w:rsidRDefault="00157C0D" w:rsidP="005A5A99">
      <w:pPr>
        <w:spacing w:after="0" w:line="300" w:lineRule="exact"/>
        <w:contextualSpacing/>
        <w:jc w:val="both"/>
        <w:rPr>
          <w:rFonts w:ascii="Times New Roman" w:hAnsi="Times New Roman" w:cs="Times New Roman"/>
          <w:i/>
        </w:rPr>
      </w:pPr>
    </w:p>
    <w:p w14:paraId="76499DAB" w14:textId="08E0B71A" w:rsidR="00157C0D" w:rsidRDefault="00067060" w:rsidP="005A5A99">
      <w:pPr>
        <w:spacing w:after="0" w:line="300" w:lineRule="exact"/>
        <w:contextualSpacing/>
        <w:jc w:val="both"/>
        <w:rPr>
          <w:rFonts w:ascii="Times New Roman" w:hAnsi="Times New Roman" w:cs="Times New Roman"/>
        </w:rPr>
      </w:pPr>
      <w:r w:rsidRPr="004934A1">
        <w:rPr>
          <w:rFonts w:ascii="Times New Roman" w:hAnsi="Times New Roman" w:cs="Times New Roman"/>
          <w:b/>
        </w:rPr>
        <w:t>Θέμα 3 (</w:t>
      </w:r>
      <w:r w:rsidR="009F338B">
        <w:rPr>
          <w:rFonts w:ascii="Times New Roman" w:hAnsi="Times New Roman" w:cs="Times New Roman"/>
          <w:b/>
        </w:rPr>
        <w:t>2</w:t>
      </w:r>
      <w:r w:rsidR="009F338B" w:rsidRPr="004934A1">
        <w:rPr>
          <w:rFonts w:ascii="Times New Roman" w:hAnsi="Times New Roman" w:cs="Times New Roman"/>
          <w:b/>
        </w:rPr>
        <w:t xml:space="preserve"> μονάδ</w:t>
      </w:r>
      <w:r w:rsidR="009F338B">
        <w:rPr>
          <w:rFonts w:ascii="Times New Roman" w:hAnsi="Times New Roman" w:cs="Times New Roman"/>
          <w:b/>
        </w:rPr>
        <w:t>ες)</w:t>
      </w:r>
      <w:r w:rsidR="009F338B" w:rsidRPr="00157C0D">
        <w:rPr>
          <w:rFonts w:ascii="Times New Roman" w:hAnsi="Times New Roman" w:cs="Times New Roman"/>
        </w:rPr>
        <w:t xml:space="preserve"> </w:t>
      </w:r>
      <w:r w:rsidR="00157C0D" w:rsidRPr="00157C0D">
        <w:rPr>
          <w:rFonts w:ascii="Times New Roman" w:hAnsi="Times New Roman" w:cs="Times New Roman"/>
        </w:rPr>
        <w:t>Σε θέση ποταμού, με μέση ετήσια απορροή 500 hm</w:t>
      </w:r>
      <w:r w:rsidR="00157C0D" w:rsidRPr="00157C0D">
        <w:rPr>
          <w:rFonts w:ascii="Times New Roman" w:hAnsi="Times New Roman" w:cs="Times New Roman"/>
          <w:vertAlign w:val="superscript"/>
        </w:rPr>
        <w:t>3</w:t>
      </w:r>
      <w:r w:rsidR="00157C0D" w:rsidRPr="00157C0D">
        <w:rPr>
          <w:rFonts w:ascii="Times New Roman" w:hAnsi="Times New Roman" w:cs="Times New Roman"/>
        </w:rPr>
        <w:t xml:space="preserve">, σχεδιάζεται υδροηλεκτρικό φράγμα ύψους 80 m, στον </w:t>
      </w:r>
      <w:proofErr w:type="spellStart"/>
      <w:r w:rsidR="00157C0D" w:rsidRPr="00157C0D">
        <w:rPr>
          <w:rFonts w:ascii="Times New Roman" w:hAnsi="Times New Roman" w:cs="Times New Roman"/>
        </w:rPr>
        <w:t>πόδα</w:t>
      </w:r>
      <w:proofErr w:type="spellEnd"/>
      <w:r w:rsidR="00157C0D" w:rsidRPr="00157C0D">
        <w:rPr>
          <w:rFonts w:ascii="Times New Roman" w:hAnsi="Times New Roman" w:cs="Times New Roman"/>
        </w:rPr>
        <w:t xml:space="preserve"> του οποίου θα τοποθετηθεί ο σταθμός παραγωγής. Δεδομένου ότι το έργο θα λειτουργεί για την παραγωγή ενέργειας αιχμής, και κάνοντας εύλογες παραδοχές </w:t>
      </w:r>
      <w:r w:rsidR="00157C0D">
        <w:rPr>
          <w:rFonts w:ascii="Times New Roman" w:hAnsi="Times New Roman" w:cs="Times New Roman"/>
        </w:rPr>
        <w:t xml:space="preserve">για τον </w:t>
      </w:r>
      <w:r w:rsidR="00157C0D" w:rsidRPr="00157C0D">
        <w:rPr>
          <w:rFonts w:ascii="Times New Roman" w:hAnsi="Times New Roman" w:cs="Times New Roman"/>
        </w:rPr>
        <w:t>βαθμό απόδοσης των στροβίλων, εκτιμήστε: (</w:t>
      </w:r>
      <w:r w:rsidR="00157C0D">
        <w:rPr>
          <w:rFonts w:ascii="Times New Roman" w:hAnsi="Times New Roman" w:cs="Times New Roman"/>
        </w:rPr>
        <w:t>α</w:t>
      </w:r>
      <w:r w:rsidR="00157C0D" w:rsidRPr="00157C0D">
        <w:rPr>
          <w:rFonts w:ascii="Times New Roman" w:hAnsi="Times New Roman" w:cs="Times New Roman"/>
        </w:rPr>
        <w:t xml:space="preserve">) την ετήσια παραγωγή ενέργειας, </w:t>
      </w:r>
      <w:r w:rsidR="00157C0D">
        <w:rPr>
          <w:rFonts w:ascii="Times New Roman" w:hAnsi="Times New Roman" w:cs="Times New Roman"/>
        </w:rPr>
        <w:t>β</w:t>
      </w:r>
      <w:r w:rsidR="00157C0D" w:rsidRPr="00157C0D">
        <w:rPr>
          <w:rFonts w:ascii="Times New Roman" w:hAnsi="Times New Roman" w:cs="Times New Roman"/>
        </w:rPr>
        <w:t>) την ισχύ των στροβίλων</w:t>
      </w:r>
      <w:r w:rsidR="00157C0D">
        <w:rPr>
          <w:rFonts w:ascii="Times New Roman" w:hAnsi="Times New Roman" w:cs="Times New Roman"/>
        </w:rPr>
        <w:t xml:space="preserve">, δεδομένου ότι ο σταθμός λειτουργεί 2000 ώρες τον χρόνο. </w:t>
      </w:r>
      <w:r w:rsidR="00157C0D" w:rsidRPr="00157C0D">
        <w:rPr>
          <w:rFonts w:ascii="Times New Roman" w:hAnsi="Times New Roman" w:cs="Times New Roman"/>
        </w:rPr>
        <w:t>Στη συνέχεια, εκτιμήστε εκ νέου τα παραπάνω μεγέθη σχεδιασμού, αν αλλάξει ο σκοπός του έργου, για παραγωγή ενέργειας βάσης.</w:t>
      </w:r>
    </w:p>
    <w:p w14:paraId="1C80BF1C" w14:textId="40EB9CD0" w:rsidR="00B553AC" w:rsidRDefault="00157C0D" w:rsidP="00157C0D">
      <w:pPr>
        <w:spacing w:after="0" w:line="300" w:lineRule="exact"/>
        <w:contextualSpacing/>
        <w:jc w:val="both"/>
        <w:rPr>
          <w:rFonts w:ascii="Times New Roman" w:hAnsi="Times New Roman" w:cs="Times New Roman"/>
          <w:i/>
        </w:rPr>
      </w:pPr>
      <w:r w:rsidRPr="00157C0D">
        <w:rPr>
          <w:rFonts w:ascii="Times New Roman" w:hAnsi="Times New Roman" w:cs="Times New Roman"/>
          <w:i/>
        </w:rPr>
        <w:t xml:space="preserve">Υπόδειξη: </w:t>
      </w:r>
      <w:r>
        <w:rPr>
          <w:rFonts w:ascii="Times New Roman" w:hAnsi="Times New Roman" w:cs="Times New Roman"/>
          <w:i/>
        </w:rPr>
        <w:t>Για το δεύτερο σκέλος κάντε μία εύλογη παραδοχή για τις ώρες λειτουργίας.</w:t>
      </w:r>
    </w:p>
    <w:p w14:paraId="668D980E" w14:textId="77777777" w:rsidR="00FB0EE6" w:rsidRPr="004934A1" w:rsidRDefault="00FB0EE6" w:rsidP="005A5A99">
      <w:pPr>
        <w:spacing w:after="0" w:line="300" w:lineRule="exact"/>
        <w:contextualSpacing/>
        <w:jc w:val="both"/>
        <w:rPr>
          <w:rFonts w:ascii="Times New Roman" w:hAnsi="Times New Roman" w:cs="Times New Roman"/>
          <w:b/>
        </w:rPr>
      </w:pPr>
    </w:p>
    <w:p w14:paraId="54407439" w14:textId="22FE129A" w:rsidR="00B553AC" w:rsidRDefault="00067060" w:rsidP="005A5A99">
      <w:pPr>
        <w:spacing w:after="0" w:line="300" w:lineRule="exact"/>
        <w:contextualSpacing/>
        <w:jc w:val="both"/>
        <w:rPr>
          <w:rFonts w:ascii="Times New Roman" w:hAnsi="Times New Roman" w:cs="Times New Roman"/>
          <w:b/>
        </w:rPr>
      </w:pPr>
      <w:r w:rsidRPr="004934A1">
        <w:rPr>
          <w:rFonts w:ascii="Times New Roman" w:hAnsi="Times New Roman" w:cs="Times New Roman"/>
          <w:b/>
        </w:rPr>
        <w:t xml:space="preserve">Θέμα </w:t>
      </w:r>
      <w:r w:rsidR="005452D1">
        <w:rPr>
          <w:rFonts w:ascii="Times New Roman" w:hAnsi="Times New Roman" w:cs="Times New Roman"/>
          <w:b/>
        </w:rPr>
        <w:t>4 (</w:t>
      </w:r>
      <w:r w:rsidR="009F338B">
        <w:rPr>
          <w:rFonts w:ascii="Times New Roman" w:hAnsi="Times New Roman" w:cs="Times New Roman"/>
          <w:b/>
        </w:rPr>
        <w:t>1.5</w:t>
      </w:r>
      <w:r w:rsidRPr="004934A1">
        <w:rPr>
          <w:rFonts w:ascii="Times New Roman" w:hAnsi="Times New Roman" w:cs="Times New Roman"/>
          <w:b/>
        </w:rPr>
        <w:t xml:space="preserve"> μονάδ</w:t>
      </w:r>
      <w:r w:rsidR="00B553AC">
        <w:rPr>
          <w:rFonts w:ascii="Times New Roman" w:hAnsi="Times New Roman" w:cs="Times New Roman"/>
          <w:b/>
        </w:rPr>
        <w:t>ες</w:t>
      </w:r>
      <w:r w:rsidRPr="004934A1">
        <w:rPr>
          <w:rFonts w:ascii="Times New Roman" w:hAnsi="Times New Roman" w:cs="Times New Roman"/>
          <w:b/>
        </w:rPr>
        <w:t xml:space="preserve">). </w:t>
      </w:r>
    </w:p>
    <w:p w14:paraId="48AFB890" w14:textId="77777777" w:rsidR="00B553AC" w:rsidRPr="00B553AC" w:rsidRDefault="00B553AC" w:rsidP="00B553AC">
      <w:pPr>
        <w:spacing w:after="0" w:line="300" w:lineRule="exact"/>
        <w:contextualSpacing/>
        <w:jc w:val="both"/>
        <w:rPr>
          <w:rFonts w:ascii="Times New Roman" w:hAnsi="Times New Roman" w:cs="Times New Roman"/>
        </w:rPr>
      </w:pPr>
      <w:r w:rsidRPr="00B553AC">
        <w:rPr>
          <w:rFonts w:ascii="Times New Roman" w:hAnsi="Times New Roman" w:cs="Times New Roman"/>
        </w:rPr>
        <w:t xml:space="preserve">Θεωρείστε ένα σύστημα ηλεκτρισμού μιας χώρας όπου υπάρχουν 3 τεχνολογίες στην ηλεκτροπαραγωγή: </w:t>
      </w:r>
    </w:p>
    <w:p w14:paraId="184847F4" w14:textId="5DA685D5" w:rsidR="00B553AC" w:rsidRDefault="00B553AC" w:rsidP="00B553AC">
      <w:pPr>
        <w:pStyle w:val="ListParagraph"/>
        <w:numPr>
          <w:ilvl w:val="0"/>
          <w:numId w:val="22"/>
        </w:numPr>
        <w:spacing w:after="0" w:line="300" w:lineRule="exact"/>
        <w:jc w:val="both"/>
        <w:rPr>
          <w:rFonts w:ascii="Times New Roman" w:hAnsi="Times New Roman" w:cs="Times New Roman"/>
        </w:rPr>
      </w:pPr>
      <w:r w:rsidRPr="00B553AC">
        <w:rPr>
          <w:rFonts w:ascii="Times New Roman" w:hAnsi="Times New Roman" w:cs="Times New Roman"/>
        </w:rPr>
        <w:t>ανανεώσιμες πηγές ενέργειας με οριακό κόστος 0 και μέγιστη παραγωγή 2000</w:t>
      </w:r>
      <w:r w:rsidR="00AA5C3B">
        <w:rPr>
          <w:rFonts w:ascii="Times New Roman" w:hAnsi="Times New Roman" w:cs="Times New Roman"/>
        </w:rPr>
        <w:t xml:space="preserve"> </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w:t>
      </w:r>
    </w:p>
    <w:p w14:paraId="29F8E492" w14:textId="586922B1" w:rsidR="00B553AC" w:rsidRPr="00B553AC" w:rsidRDefault="00B553AC" w:rsidP="00B553AC">
      <w:pPr>
        <w:pStyle w:val="ListParagraph"/>
        <w:numPr>
          <w:ilvl w:val="0"/>
          <w:numId w:val="22"/>
        </w:numPr>
        <w:spacing w:after="0" w:line="300" w:lineRule="exact"/>
        <w:jc w:val="both"/>
        <w:rPr>
          <w:rFonts w:ascii="Times New Roman" w:hAnsi="Times New Roman" w:cs="Times New Roman"/>
        </w:rPr>
      </w:pPr>
      <w:proofErr w:type="spellStart"/>
      <w:r w:rsidRPr="00B553AC">
        <w:rPr>
          <w:rFonts w:ascii="Times New Roman" w:hAnsi="Times New Roman" w:cs="Times New Roman"/>
        </w:rPr>
        <w:t>λιγνιτικές</w:t>
      </w:r>
      <w:proofErr w:type="spellEnd"/>
      <w:r w:rsidRPr="00B553AC">
        <w:rPr>
          <w:rFonts w:ascii="Times New Roman" w:hAnsi="Times New Roman" w:cs="Times New Roman"/>
        </w:rPr>
        <w:t xml:space="preserve"> μονάδες με οριακό κόστος 20</w:t>
      </w:r>
      <w:r w:rsidR="00AA5C3B">
        <w:rPr>
          <w:rFonts w:ascii="Times New Roman" w:hAnsi="Times New Roman" w:cs="Times New Roman"/>
        </w:rPr>
        <w:t xml:space="preserve"> </w:t>
      </w:r>
      <w:r w:rsidRPr="00B553AC">
        <w:rPr>
          <w:rFonts w:ascii="Times New Roman" w:hAnsi="Times New Roman" w:cs="Times New Roman"/>
        </w:rPr>
        <w:t>ευρώ/</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και μέγιστη παραγωγή 1000</w:t>
      </w:r>
      <w:r w:rsidR="00AA5C3B">
        <w:rPr>
          <w:rFonts w:ascii="Times New Roman" w:hAnsi="Times New Roman" w:cs="Times New Roman"/>
        </w:rPr>
        <w:t xml:space="preserve"> </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w:t>
      </w:r>
    </w:p>
    <w:p w14:paraId="322BF942" w14:textId="3A50C5B4" w:rsidR="00B553AC" w:rsidRPr="00B553AC" w:rsidRDefault="00B553AC" w:rsidP="00B553AC">
      <w:pPr>
        <w:pStyle w:val="ListParagraph"/>
        <w:numPr>
          <w:ilvl w:val="0"/>
          <w:numId w:val="22"/>
        </w:numPr>
        <w:spacing w:after="0" w:line="300" w:lineRule="exact"/>
        <w:jc w:val="both"/>
        <w:rPr>
          <w:rFonts w:ascii="Times New Roman" w:hAnsi="Times New Roman" w:cs="Times New Roman"/>
        </w:rPr>
      </w:pPr>
      <w:r w:rsidRPr="00B553AC">
        <w:rPr>
          <w:rFonts w:ascii="Times New Roman" w:hAnsi="Times New Roman" w:cs="Times New Roman"/>
        </w:rPr>
        <w:t>μονάδες φυσικού αερίου με οριακό κόστος 80</w:t>
      </w:r>
      <w:r w:rsidR="00AA5C3B">
        <w:rPr>
          <w:rFonts w:ascii="Times New Roman" w:hAnsi="Times New Roman" w:cs="Times New Roman"/>
        </w:rPr>
        <w:t xml:space="preserve"> </w:t>
      </w:r>
      <w:r w:rsidRPr="00B553AC">
        <w:rPr>
          <w:rFonts w:ascii="Times New Roman" w:hAnsi="Times New Roman" w:cs="Times New Roman"/>
        </w:rPr>
        <w:t>ευρώ/</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και μέγιστη παραγωγή 2000</w:t>
      </w:r>
      <w:r w:rsidR="00AA5C3B">
        <w:rPr>
          <w:rFonts w:ascii="Times New Roman" w:hAnsi="Times New Roman" w:cs="Times New Roman"/>
        </w:rPr>
        <w:t xml:space="preserve"> </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w:t>
      </w:r>
    </w:p>
    <w:p w14:paraId="2CA1052F" w14:textId="0AF82435" w:rsidR="00B553AC" w:rsidRPr="00AA5C3B" w:rsidRDefault="00B553AC" w:rsidP="00B553AC">
      <w:pPr>
        <w:spacing w:after="0" w:line="300" w:lineRule="exact"/>
        <w:jc w:val="both"/>
        <w:rPr>
          <w:rFonts w:ascii="Times New Roman" w:hAnsi="Times New Roman" w:cs="Times New Roman"/>
        </w:rPr>
      </w:pPr>
      <w:r w:rsidRPr="00B553AC">
        <w:rPr>
          <w:rFonts w:ascii="Times New Roman" w:hAnsi="Times New Roman" w:cs="Times New Roman"/>
        </w:rPr>
        <w:t xml:space="preserve">Οι ανανεώσιμες πηγές ενέργειας περιλαμβάνουν αιολικά και </w:t>
      </w:r>
      <w:proofErr w:type="spellStart"/>
      <w:r w:rsidRPr="00B553AC">
        <w:rPr>
          <w:rFonts w:ascii="Times New Roman" w:hAnsi="Times New Roman" w:cs="Times New Roman"/>
        </w:rPr>
        <w:t>φωτοβολταϊκά</w:t>
      </w:r>
      <w:proofErr w:type="spellEnd"/>
      <w:r w:rsidRPr="00B553AC">
        <w:rPr>
          <w:rFonts w:ascii="Times New Roman" w:hAnsi="Times New Roman" w:cs="Times New Roman"/>
        </w:rPr>
        <w:t xml:space="preserve"> πάρκα. Η παραγωγή από </w:t>
      </w:r>
      <w:proofErr w:type="spellStart"/>
      <w:r w:rsidRPr="00B553AC">
        <w:rPr>
          <w:rFonts w:ascii="Times New Roman" w:hAnsi="Times New Roman" w:cs="Times New Roman"/>
        </w:rPr>
        <w:t>φωτοβολταϊκά</w:t>
      </w:r>
      <w:proofErr w:type="spellEnd"/>
      <w:r w:rsidRPr="00B553AC">
        <w:rPr>
          <w:rFonts w:ascii="Times New Roman" w:hAnsi="Times New Roman" w:cs="Times New Roman"/>
        </w:rPr>
        <w:t xml:space="preserve"> αλλάζει μέσα στην ημέρα, για την ακρίβεια η μέγιστη παραγωγή τους είναι 1450</w:t>
      </w:r>
      <w:r w:rsidR="00AA5C3B">
        <w:rPr>
          <w:rFonts w:ascii="Times New Roman" w:hAnsi="Times New Roman" w:cs="Times New Roman"/>
        </w:rPr>
        <w:t xml:space="preserve"> </w:t>
      </w:r>
      <w:proofErr w:type="spellStart"/>
      <w:r w:rsidRPr="00B553AC">
        <w:rPr>
          <w:rFonts w:ascii="Times New Roman" w:hAnsi="Times New Roman" w:cs="Times New Roman"/>
        </w:rPr>
        <w:t>MWh</w:t>
      </w:r>
      <w:proofErr w:type="spellEnd"/>
      <w:r w:rsidRPr="00B553AC">
        <w:rPr>
          <w:rFonts w:ascii="Times New Roman" w:hAnsi="Times New Roman" w:cs="Times New Roman"/>
        </w:rPr>
        <w:t xml:space="preserve"> και </w:t>
      </w:r>
      <w:r w:rsidRPr="00B553AC">
        <w:rPr>
          <w:rFonts w:ascii="Times New Roman" w:hAnsi="Times New Roman" w:cs="Times New Roman"/>
        </w:rPr>
        <w:lastRenderedPageBreak/>
        <w:t>είναι διαθέσιμη στις 15:00, ενώ στις 21:00 δεν είναι καθόλου διαθέσιμα. Η παραγωγή από αιολικά πάρκα είναι σταθερή μέσα στην ημέρα και ίση με 550</w:t>
      </w:r>
      <w:r w:rsidR="00AA5C3B">
        <w:rPr>
          <w:rFonts w:ascii="Times New Roman" w:hAnsi="Times New Roman" w:cs="Times New Roman"/>
        </w:rPr>
        <w:t xml:space="preserve"> </w:t>
      </w:r>
      <w:proofErr w:type="spellStart"/>
      <w:r w:rsidRPr="00B553AC">
        <w:rPr>
          <w:rFonts w:ascii="Times New Roman" w:hAnsi="Times New Roman" w:cs="Times New Roman"/>
        </w:rPr>
        <w:t>MWh</w:t>
      </w:r>
      <w:proofErr w:type="spellEnd"/>
      <w:r w:rsidRPr="00B553AC">
        <w:rPr>
          <w:rFonts w:ascii="Times New Roman" w:hAnsi="Times New Roman" w:cs="Times New Roman"/>
        </w:rPr>
        <w:t>. Επομένως, η καμπύλη προσφοράς στις 15:00 είναι</w:t>
      </w:r>
      <w:r w:rsidRPr="00AA5C3B">
        <w:rPr>
          <w:rFonts w:ascii="Times New Roman" w:hAnsi="Times New Roman" w:cs="Times New Roman"/>
        </w:rPr>
        <w:t>:</w:t>
      </w:r>
    </w:p>
    <w:p w14:paraId="34366EDD" w14:textId="77777777" w:rsidR="00B553AC" w:rsidRPr="00AA5C3B" w:rsidRDefault="00B553AC" w:rsidP="00B553AC">
      <w:pPr>
        <w:spacing w:after="0" w:line="300" w:lineRule="exact"/>
        <w:jc w:val="both"/>
        <w:rPr>
          <w:rFonts w:ascii="Times New Roman" w:hAnsi="Times New Roman" w:cs="Times New Roman"/>
        </w:rPr>
      </w:pPr>
    </w:p>
    <w:p w14:paraId="3850B0E5" w14:textId="77777777" w:rsidR="00B553AC" w:rsidRPr="00B553AC" w:rsidRDefault="00B553AC" w:rsidP="00B553AC">
      <w:pPr>
        <w:spacing w:after="0" w:line="300" w:lineRule="exact"/>
        <w:jc w:val="both"/>
        <w:rPr>
          <w:rFonts w:ascii="Times New Roman" w:hAnsi="Times New Roman" w:cs="Times New Roman"/>
        </w:rPr>
      </w:pPr>
      <m:oMathPara>
        <m:oMath>
          <m:r>
            <m:rPr>
              <m:sty m:val="bi"/>
            </m:rPr>
            <w:rPr>
              <w:rFonts w:ascii="Cambria Math" w:hAnsi="Cambria Math" w:cs="Times New Roman"/>
            </w:rPr>
            <m:t>p</m:t>
          </m:r>
          <m:r>
            <m:rPr>
              <m:sty m:val="p"/>
            </m:rPr>
            <w:rPr>
              <w:rFonts w:ascii="Cambria Math" w:hAnsi="Cambria Math" w:cs="Times New Roman"/>
            </w:rPr>
            <m:t>={</m:t>
          </m:r>
          <m:r>
            <m:rPr>
              <m:sty m:val="b"/>
            </m:rPr>
            <w:rPr>
              <w:rFonts w:ascii="Cambria Math" w:hAnsi="Cambria Math" w:cs="Times New Roman"/>
            </w:rPr>
            <m:t>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2000</m:t>
          </m:r>
          <m:r>
            <m:rPr>
              <m:sty m:val="p"/>
            </m:rPr>
            <w:rPr>
              <w:rFonts w:ascii="Cambria Math" w:hAnsi="Cambria Math" w:cs="Times New Roman"/>
            </w:rPr>
            <m:t xml:space="preserve">,  </m:t>
          </m:r>
          <m:r>
            <m:rPr>
              <m:sty m:val="b"/>
            </m:rPr>
            <w:rPr>
              <w:rFonts w:ascii="Cambria Math" w:hAnsi="Cambria Math" w:cs="Times New Roman"/>
            </w:rPr>
            <m:t>20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2000</m:t>
          </m:r>
          <m:r>
            <m:rPr>
              <m:sty m:val="p"/>
            </m:rPr>
            <w:rPr>
              <w:rFonts w:ascii="Cambria Math" w:hAnsi="Cambria Math" w:cs="Times New Roman"/>
            </w:rPr>
            <m:t xml:space="preserve"> ≤</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3000</m:t>
          </m:r>
          <m:r>
            <m:rPr>
              <m:sty m:val="p"/>
            </m:rPr>
            <w:rPr>
              <w:rFonts w:ascii="Cambria Math" w:hAnsi="Cambria Math" w:cs="Times New Roman"/>
            </w:rPr>
            <m:t xml:space="preserve">,  </m:t>
          </m:r>
          <m:r>
            <m:rPr>
              <m:sty m:val="b"/>
            </m:rPr>
            <w:rPr>
              <w:rFonts w:ascii="Cambria Math" w:hAnsi="Cambria Math" w:cs="Times New Roman"/>
            </w:rPr>
            <m:t>80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3000</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5000</m:t>
          </m:r>
          <m:r>
            <m:rPr>
              <m:sty m:val="p"/>
            </m:rPr>
            <w:rPr>
              <w:rFonts w:ascii="Cambria Math" w:hAnsi="Cambria Math" w:cs="Times New Roman"/>
            </w:rPr>
            <m:t xml:space="preserve">  </m:t>
          </m:r>
        </m:oMath>
      </m:oMathPara>
    </w:p>
    <w:p w14:paraId="0CF19A06" w14:textId="77777777" w:rsidR="00B553AC" w:rsidRDefault="00B553AC" w:rsidP="00B553AC">
      <w:pPr>
        <w:spacing w:after="0" w:line="300" w:lineRule="exact"/>
        <w:jc w:val="both"/>
        <w:rPr>
          <w:rFonts w:ascii="Times New Roman" w:hAnsi="Times New Roman" w:cs="Times New Roman"/>
        </w:rPr>
      </w:pPr>
    </w:p>
    <w:p w14:paraId="0A9F0C59" w14:textId="657D97AE" w:rsidR="00B553AC" w:rsidRDefault="00B553AC" w:rsidP="00B553AC">
      <w:pPr>
        <w:spacing w:after="0" w:line="300" w:lineRule="exact"/>
        <w:jc w:val="both"/>
        <w:rPr>
          <w:rFonts w:ascii="Times New Roman" w:hAnsi="Times New Roman" w:cs="Times New Roman"/>
          <w:lang w:val="en-US"/>
        </w:rPr>
      </w:pPr>
      <w:r w:rsidRPr="00B553AC">
        <w:rPr>
          <w:rFonts w:ascii="Times New Roman" w:hAnsi="Times New Roman" w:cs="Times New Roman"/>
        </w:rPr>
        <w:t>ενώ στις 21:00 είναι</w:t>
      </w:r>
      <w:r>
        <w:rPr>
          <w:rFonts w:ascii="Times New Roman" w:hAnsi="Times New Roman" w:cs="Times New Roman"/>
          <w:lang w:val="en-US"/>
        </w:rPr>
        <w:t>:</w:t>
      </w:r>
    </w:p>
    <w:p w14:paraId="52CD517E" w14:textId="77777777" w:rsidR="00B553AC" w:rsidRPr="009F338B" w:rsidRDefault="00B553AC" w:rsidP="00B553AC">
      <w:pPr>
        <w:spacing w:after="0" w:line="300" w:lineRule="exact"/>
        <w:jc w:val="both"/>
        <w:rPr>
          <w:rFonts w:ascii="Times New Roman" w:hAnsi="Times New Roman" w:cs="Times New Roman"/>
        </w:rPr>
      </w:pPr>
    </w:p>
    <w:p w14:paraId="12A96CEE" w14:textId="77777777" w:rsidR="00B553AC" w:rsidRPr="00B553AC" w:rsidRDefault="00B553AC" w:rsidP="00B553AC">
      <w:pPr>
        <w:spacing w:after="0" w:line="300" w:lineRule="exact"/>
        <w:jc w:val="both"/>
        <w:rPr>
          <w:rFonts w:ascii="Times New Roman" w:hAnsi="Times New Roman" w:cs="Times New Roman"/>
        </w:rPr>
      </w:pPr>
      <m:oMathPara>
        <m:oMath>
          <m:r>
            <m:rPr>
              <m:sty m:val="bi"/>
            </m:rPr>
            <w:rPr>
              <w:rFonts w:ascii="Cambria Math" w:hAnsi="Cambria Math" w:cs="Times New Roman"/>
            </w:rPr>
            <m:t>p</m:t>
          </m:r>
          <m:r>
            <m:rPr>
              <m:sty m:val="p"/>
            </m:rPr>
            <w:rPr>
              <w:rFonts w:ascii="Cambria Math" w:hAnsi="Cambria Math" w:cs="Times New Roman"/>
            </w:rPr>
            <m:t>={</m:t>
          </m:r>
          <m:r>
            <m:rPr>
              <m:sty m:val="b"/>
            </m:rPr>
            <w:rPr>
              <w:rFonts w:ascii="Cambria Math" w:hAnsi="Cambria Math" w:cs="Times New Roman"/>
            </w:rPr>
            <m:t>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550</m:t>
          </m:r>
          <m:r>
            <m:rPr>
              <m:sty m:val="p"/>
            </m:rPr>
            <w:rPr>
              <w:rFonts w:ascii="Cambria Math" w:hAnsi="Cambria Math" w:cs="Times New Roman"/>
            </w:rPr>
            <m:t xml:space="preserve">,  </m:t>
          </m:r>
          <m:r>
            <m:rPr>
              <m:sty m:val="b"/>
            </m:rPr>
            <w:rPr>
              <w:rFonts w:ascii="Cambria Math" w:hAnsi="Cambria Math" w:cs="Times New Roman"/>
            </w:rPr>
            <m:t>20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550</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1550</m:t>
          </m:r>
          <m:r>
            <m:rPr>
              <m:sty m:val="p"/>
            </m:rPr>
            <w:rPr>
              <w:rFonts w:ascii="Cambria Math" w:hAnsi="Cambria Math" w:cs="Times New Roman"/>
            </w:rPr>
            <m:t xml:space="preserve">,  </m:t>
          </m:r>
          <m:r>
            <m:rPr>
              <m:sty m:val="b"/>
            </m:rPr>
            <w:rPr>
              <w:rFonts w:ascii="Cambria Math" w:hAnsi="Cambria Math" w:cs="Times New Roman"/>
            </w:rPr>
            <m:t>80</m:t>
          </m:r>
          <m:r>
            <m:rPr>
              <m:sty m:val="p"/>
            </m:rPr>
            <w:rPr>
              <w:rFonts w:ascii="Cambria Math" w:hAnsi="Cambria Math" w:cs="Times New Roman"/>
            </w:rPr>
            <m:t xml:space="preserve"> ό</m:t>
          </m:r>
          <m:r>
            <m:rPr>
              <m:sty m:val="bi"/>
            </m:rPr>
            <w:rPr>
              <w:rFonts w:ascii="Cambria Math" w:hAnsi="Cambria Math" w:cs="Times New Roman"/>
            </w:rPr>
            <m:t>ταν</m:t>
          </m:r>
          <m:r>
            <m:rPr>
              <m:sty m:val="p"/>
            </m:rPr>
            <w:rPr>
              <w:rFonts w:ascii="Cambria Math" w:hAnsi="Cambria Math" w:cs="Times New Roman"/>
            </w:rPr>
            <m:t xml:space="preserve"> </m:t>
          </m:r>
          <m:r>
            <m:rPr>
              <m:sty m:val="b"/>
            </m:rPr>
            <w:rPr>
              <w:rFonts w:ascii="Cambria Math" w:hAnsi="Cambria Math" w:cs="Times New Roman"/>
            </w:rPr>
            <m:t>1550</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r>
            <m:rPr>
              <m:sty m:val="p"/>
            </m:rPr>
            <w:rPr>
              <w:rFonts w:ascii="Cambria Math" w:hAnsi="Cambria Math" w:cs="Times New Roman"/>
            </w:rPr>
            <m:t>&lt;</m:t>
          </m:r>
          <m:r>
            <m:rPr>
              <m:sty m:val="b"/>
            </m:rPr>
            <w:rPr>
              <w:rFonts w:ascii="Cambria Math" w:hAnsi="Cambria Math" w:cs="Times New Roman"/>
            </w:rPr>
            <m:t>3550</m:t>
          </m:r>
          <m:r>
            <m:rPr>
              <m:sty m:val="p"/>
            </m:rPr>
            <w:rPr>
              <w:rFonts w:ascii="Cambria Math" w:hAnsi="Cambria Math" w:cs="Times New Roman"/>
            </w:rPr>
            <m:t xml:space="preserve">  </m:t>
          </m:r>
        </m:oMath>
      </m:oMathPara>
    </w:p>
    <w:p w14:paraId="36237608" w14:textId="77777777" w:rsidR="00B553AC" w:rsidRDefault="00B553AC" w:rsidP="00B553AC">
      <w:pPr>
        <w:spacing w:after="0" w:line="300" w:lineRule="exact"/>
        <w:jc w:val="both"/>
        <w:rPr>
          <w:rFonts w:ascii="Times New Roman" w:hAnsi="Times New Roman" w:cs="Times New Roman"/>
        </w:rPr>
      </w:pPr>
    </w:p>
    <w:p w14:paraId="08C49B97" w14:textId="29BC4157" w:rsidR="00B553AC" w:rsidRPr="00B553AC" w:rsidRDefault="00B553AC" w:rsidP="00B553AC">
      <w:pPr>
        <w:spacing w:after="0" w:line="300" w:lineRule="exact"/>
        <w:jc w:val="both"/>
        <w:rPr>
          <w:rFonts w:ascii="Times New Roman" w:hAnsi="Times New Roman" w:cs="Times New Roman"/>
        </w:rPr>
      </w:pPr>
      <w:r w:rsidRPr="00B553AC">
        <w:rPr>
          <w:rFonts w:ascii="Times New Roman" w:hAnsi="Times New Roman" w:cs="Times New Roman"/>
        </w:rPr>
        <w:t>Η καμπύλη ζήτησης παραμένει ίδια κατά τη διάρκεια της ημέρας και περιγράφεται από τη σχέση</w:t>
      </w:r>
    </w:p>
    <w:p w14:paraId="79919B03" w14:textId="77777777" w:rsidR="00B553AC" w:rsidRPr="00B553AC" w:rsidRDefault="00B553AC" w:rsidP="00B553AC">
      <w:pPr>
        <w:spacing w:after="0" w:line="300" w:lineRule="exact"/>
        <w:jc w:val="both"/>
        <w:rPr>
          <w:rFonts w:ascii="Times New Roman" w:hAnsi="Times New Roman" w:cs="Times New Roman"/>
        </w:rPr>
      </w:pPr>
      <m:oMathPara>
        <m:oMath>
          <m:r>
            <m:rPr>
              <m:sty m:val="bi"/>
            </m:rPr>
            <w:rPr>
              <w:rFonts w:ascii="Cambria Math" w:hAnsi="Cambria Math" w:cs="Times New Roman"/>
            </w:rPr>
            <m:t>p</m:t>
          </m:r>
          <m:r>
            <m:rPr>
              <m:sty m:val="p"/>
            </m:rPr>
            <w:rPr>
              <w:rFonts w:ascii="Cambria Math" w:hAnsi="Cambria Math" w:cs="Times New Roman"/>
            </w:rPr>
            <m:t>=</m:t>
          </m:r>
          <m:r>
            <m:rPr>
              <m:sty m:val="b"/>
            </m:rPr>
            <w:rPr>
              <w:rFonts w:ascii="Cambria Math" w:hAnsi="Cambria Math" w:cs="Times New Roman"/>
            </w:rPr>
            <m:t>160</m:t>
          </m:r>
          <m:r>
            <m:rPr>
              <m:sty m:val="p"/>
            </m:rPr>
            <w:rPr>
              <w:rFonts w:ascii="Cambria Math" w:hAnsi="Cambria Math" w:cs="Times New Roman"/>
            </w:rPr>
            <m:t>-</m:t>
          </m:r>
          <m:r>
            <m:rPr>
              <m:sty m:val="b"/>
            </m:rPr>
            <w:rPr>
              <w:rFonts w:ascii="Cambria Math" w:hAnsi="Cambria Math" w:cs="Times New Roman"/>
            </w:rPr>
            <m:t>0</m:t>
          </m:r>
          <m:r>
            <m:rPr>
              <m:sty m:val="p"/>
            </m:rPr>
            <w:rPr>
              <w:rFonts w:ascii="Cambria Math" w:hAnsi="Cambria Math" w:cs="Times New Roman"/>
            </w:rPr>
            <m:t>.</m:t>
          </m:r>
          <m:r>
            <m:rPr>
              <m:sty m:val="b"/>
            </m:rPr>
            <w:rPr>
              <w:rFonts w:ascii="Cambria Math" w:hAnsi="Cambria Math" w:cs="Times New Roman"/>
            </w:rPr>
            <m:t>05</m:t>
          </m:r>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D</m:t>
              </m:r>
            </m:sub>
          </m:sSub>
        </m:oMath>
      </m:oMathPara>
    </w:p>
    <w:p w14:paraId="61F4B3E7" w14:textId="4356794D" w:rsidR="00B553AC" w:rsidRDefault="00B553AC" w:rsidP="00B553AC">
      <w:pPr>
        <w:spacing w:after="0" w:line="300" w:lineRule="exact"/>
        <w:jc w:val="both"/>
        <w:rPr>
          <w:rFonts w:ascii="Times New Roman" w:hAnsi="Times New Roman" w:cs="Times New Roman"/>
        </w:rPr>
      </w:pPr>
      <w:r w:rsidRPr="00B553AC">
        <w:rPr>
          <w:rFonts w:ascii="Times New Roman" w:hAnsi="Times New Roman" w:cs="Times New Roman"/>
        </w:rPr>
        <w:t>Σχεδιάστε την καμπύλη προσφοράς στις 15:00, την καμπύλη προσφοράς στις 21:00, και την καμπύλη ζήτησης. Μπορείτε να χρησιμοποιήσετε το παρακάτω σύστημα αξόνων.</w:t>
      </w:r>
      <w:r w:rsidRPr="00B553AC">
        <w:t xml:space="preserve"> </w:t>
      </w:r>
      <w:r w:rsidRPr="00B553AC">
        <w:rPr>
          <w:rFonts w:ascii="Times New Roman" w:hAnsi="Times New Roman" w:cs="Times New Roman"/>
        </w:rPr>
        <w:t xml:space="preserve">Ποια είναι η τιμή και η ποσότητα του ηλεκτρισμού στις 15:00; Ποια είναι η τιμή και η ποσότητα στις 21:00; </w:t>
      </w:r>
    </w:p>
    <w:p w14:paraId="55301741" w14:textId="3A2F78D0" w:rsidR="00AA5C3B" w:rsidRPr="00AA5C3B" w:rsidRDefault="00AA5C3B" w:rsidP="00AA5C3B">
      <w:pPr>
        <w:spacing w:after="0" w:line="300" w:lineRule="exact"/>
        <w:contextualSpacing/>
        <w:jc w:val="both"/>
        <w:rPr>
          <w:rFonts w:ascii="Times New Roman" w:hAnsi="Times New Roman" w:cs="Times New Roman"/>
          <w:i/>
        </w:rPr>
      </w:pPr>
      <w:r>
        <w:rPr>
          <w:rFonts w:ascii="Times New Roman" w:hAnsi="Times New Roman" w:cs="Times New Roman"/>
          <w:i/>
        </w:rPr>
        <w:t>Σημείωση</w:t>
      </w:r>
      <w:r w:rsidRPr="00AA5C3B">
        <w:rPr>
          <w:rFonts w:ascii="Times New Roman" w:hAnsi="Times New Roman" w:cs="Times New Roman"/>
          <w:i/>
        </w:rPr>
        <w:t xml:space="preserve">: </w:t>
      </w:r>
      <w:r>
        <w:rPr>
          <w:rFonts w:ascii="Times New Roman" w:hAnsi="Times New Roman" w:cs="Times New Roman"/>
          <w:i/>
        </w:rPr>
        <w:t xml:space="preserve">Όπου </w:t>
      </w:r>
      <m:oMath>
        <m:r>
          <m:rPr>
            <m:sty m:val="bi"/>
          </m:rPr>
          <w:rPr>
            <w:rFonts w:ascii="Cambria Math" w:hAnsi="Cambria Math" w:cs="Times New Roman"/>
          </w:rPr>
          <m:t>p</m:t>
        </m:r>
      </m:oMath>
      <w:r>
        <w:rPr>
          <w:rFonts w:ascii="Times New Roman" w:eastAsiaTheme="minorEastAsia" w:hAnsi="Times New Roman" w:cs="Times New Roman"/>
          <w:b/>
          <w:i/>
        </w:rPr>
        <w:t xml:space="preserve"> </w:t>
      </w:r>
      <w:r w:rsidRPr="00AA5C3B">
        <w:rPr>
          <w:rFonts w:ascii="Times New Roman" w:eastAsiaTheme="minorEastAsia" w:hAnsi="Times New Roman" w:cs="Times New Roman"/>
          <w:bCs/>
          <w:i/>
        </w:rPr>
        <w:t>είναι η τιμή</w:t>
      </w:r>
      <w:r>
        <w:rPr>
          <w:rFonts w:ascii="Times New Roman" w:eastAsiaTheme="minorEastAsia" w:hAnsi="Times New Roman" w:cs="Times New Roman"/>
          <w:b/>
          <w:i/>
        </w:rPr>
        <w:t xml:space="preserve">, </w:t>
      </w:r>
      <m:oMath>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S</m:t>
            </m:r>
          </m:sub>
        </m:sSub>
      </m:oMath>
      <w:r>
        <w:rPr>
          <w:rFonts w:ascii="Times New Roman" w:eastAsiaTheme="minorEastAsia" w:hAnsi="Times New Roman" w:cs="Times New Roman"/>
          <w:i/>
        </w:rPr>
        <w:t xml:space="preserve"> είναι η προσφερόμενη ποσότητα και </w:t>
      </w:r>
      <m:oMath>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D</m:t>
            </m:r>
          </m:sub>
        </m:sSub>
        <m:r>
          <w:rPr>
            <w:rFonts w:ascii="Cambria Math" w:hAnsi="Cambria Math" w:cs="Times New Roman"/>
          </w:rPr>
          <m:t xml:space="preserve"> </m:t>
        </m:r>
      </m:oMath>
      <w:r>
        <w:rPr>
          <w:rFonts w:ascii="Times New Roman" w:eastAsiaTheme="minorEastAsia" w:hAnsi="Times New Roman" w:cs="Times New Roman"/>
          <w:i/>
        </w:rPr>
        <w:t xml:space="preserve"> η ζητούμενη ποσότητα.</w:t>
      </w:r>
    </w:p>
    <w:p w14:paraId="72B818A0" w14:textId="180C4D3E" w:rsidR="00FE7E43" w:rsidRPr="000C7C0E" w:rsidRDefault="00FE7E43" w:rsidP="00FE7E43">
      <w:pPr>
        <w:spacing w:after="0" w:line="300" w:lineRule="exact"/>
        <w:jc w:val="right"/>
        <w:rPr>
          <w:rFonts w:ascii="Times New Roman" w:hAnsi="Times New Roman" w:cs="Times New Roman"/>
          <w:i/>
        </w:rPr>
      </w:pPr>
      <w:r w:rsidRPr="000C7C0E">
        <w:rPr>
          <w:rFonts w:ascii="Times New Roman" w:hAnsi="Times New Roman" w:cs="Times New Roman"/>
          <w:b/>
          <w:bCs/>
          <w:i/>
        </w:rPr>
        <w:t xml:space="preserve"> </w:t>
      </w:r>
    </w:p>
    <w:p w14:paraId="1B95A5E4" w14:textId="780BC4B6" w:rsidR="00B53865" w:rsidRDefault="00B553AC" w:rsidP="00CD1274">
      <w:pPr>
        <w:spacing w:after="240"/>
        <w:jc w:val="center"/>
      </w:pPr>
      <w:r>
        <w:rPr>
          <w:noProof/>
        </w:rPr>
        <w:drawing>
          <wp:inline distT="0" distB="0" distL="0" distR="0" wp14:anchorId="768681CF" wp14:editId="4F131533">
            <wp:extent cx="4985225" cy="3070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181" cy="3072046"/>
                    </a:xfrm>
                    <a:prstGeom prst="rect">
                      <a:avLst/>
                    </a:prstGeom>
                    <a:noFill/>
                  </pic:spPr>
                </pic:pic>
              </a:graphicData>
            </a:graphic>
          </wp:inline>
        </w:drawing>
      </w:r>
    </w:p>
    <w:p w14:paraId="4D564593" w14:textId="01B7F9A0" w:rsidR="00B553AC" w:rsidRDefault="00B553AC" w:rsidP="00B553AC">
      <w:pPr>
        <w:jc w:val="center"/>
      </w:pPr>
      <w:r>
        <w:rPr>
          <w:noProof/>
        </w:rPr>
        <w:drawing>
          <wp:inline distT="0" distB="0" distL="0" distR="0" wp14:anchorId="09F0296C" wp14:editId="5D71D3D9">
            <wp:extent cx="4985225" cy="30702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181" cy="3072046"/>
                    </a:xfrm>
                    <a:prstGeom prst="rect">
                      <a:avLst/>
                    </a:prstGeom>
                    <a:noFill/>
                  </pic:spPr>
                </pic:pic>
              </a:graphicData>
            </a:graphic>
          </wp:inline>
        </w:drawing>
      </w:r>
    </w:p>
    <w:p w14:paraId="7373D8FA" w14:textId="7AF06CD8" w:rsidR="0004745E" w:rsidRPr="005A5A99" w:rsidRDefault="0004745E" w:rsidP="0004745E">
      <w:pPr>
        <w:pStyle w:val="NormalWeb"/>
        <w:shd w:val="clear" w:color="auto" w:fill="FFFFFF"/>
        <w:spacing w:before="0" w:beforeAutospacing="0" w:after="0" w:afterAutospacing="0" w:line="300" w:lineRule="exact"/>
        <w:contextualSpacing/>
        <w:jc w:val="both"/>
        <w:rPr>
          <w:sz w:val="22"/>
          <w:szCs w:val="22"/>
          <w:lang w:val="el-GR"/>
        </w:rPr>
      </w:pPr>
      <w:r w:rsidRPr="005A5A99">
        <w:rPr>
          <w:b/>
          <w:sz w:val="22"/>
          <w:szCs w:val="22"/>
          <w:lang w:val="el-GR"/>
        </w:rPr>
        <w:lastRenderedPageBreak/>
        <w:t xml:space="preserve">Θέμα </w:t>
      </w:r>
      <w:r>
        <w:rPr>
          <w:b/>
          <w:sz w:val="22"/>
          <w:szCs w:val="22"/>
          <w:lang w:val="el-GR"/>
        </w:rPr>
        <w:t>5</w:t>
      </w:r>
      <w:r w:rsidRPr="005A5A99">
        <w:rPr>
          <w:b/>
          <w:sz w:val="22"/>
          <w:szCs w:val="22"/>
          <w:lang w:val="el-GR"/>
        </w:rPr>
        <w:t xml:space="preserve"> (</w:t>
      </w:r>
      <w:r>
        <w:rPr>
          <w:b/>
          <w:sz w:val="22"/>
          <w:szCs w:val="22"/>
          <w:lang w:val="el-GR"/>
        </w:rPr>
        <w:t>2</w:t>
      </w:r>
      <w:r w:rsidRPr="005A5A99">
        <w:rPr>
          <w:b/>
          <w:sz w:val="22"/>
          <w:szCs w:val="22"/>
          <w:lang w:val="el-GR"/>
        </w:rPr>
        <w:t xml:space="preserve"> μονάδες). </w:t>
      </w:r>
      <w:r w:rsidRPr="005A5A99">
        <w:rPr>
          <w:sz w:val="22"/>
          <w:szCs w:val="22"/>
          <w:lang w:val="el-GR"/>
        </w:rPr>
        <w:t xml:space="preserve">Μία κατοικία έχει συνολικό συντελεστή μεταφοράς θερμότητας </w:t>
      </w:r>
      <w:r w:rsidRPr="005A5A99">
        <w:rPr>
          <w:sz w:val="22"/>
          <w:szCs w:val="22"/>
        </w:rPr>
        <w:t>H</w:t>
      </w:r>
      <w:r w:rsidRPr="005A5A99">
        <w:rPr>
          <w:sz w:val="22"/>
          <w:szCs w:val="22"/>
          <w:lang w:val="el-GR"/>
        </w:rPr>
        <w:t>=800</w:t>
      </w:r>
      <w:r>
        <w:rPr>
          <w:sz w:val="22"/>
          <w:szCs w:val="22"/>
          <w:lang w:val="el-GR"/>
        </w:rPr>
        <w:t xml:space="preserve">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Πρόκειται για μονοκατοικία, με εμβαδόν 100 </w:t>
      </w:r>
      <w:r w:rsidRPr="005A5A99">
        <w:rPr>
          <w:sz w:val="22"/>
          <w:szCs w:val="22"/>
        </w:rPr>
        <w:t>m</w:t>
      </w:r>
      <w:r w:rsidRPr="005A5A99">
        <w:rPr>
          <w:sz w:val="22"/>
          <w:szCs w:val="22"/>
          <w:vertAlign w:val="superscript"/>
          <w:lang w:val="el-GR"/>
        </w:rPr>
        <w:t>2</w:t>
      </w:r>
      <w:r w:rsidRPr="005A5A99">
        <w:rPr>
          <w:sz w:val="22"/>
          <w:szCs w:val="22"/>
          <w:lang w:val="el-GR"/>
        </w:rPr>
        <w:t xml:space="preserve"> (δηλαδή έχει εκτεθειμένη στο περιβάλλον οροφή με επιφάνεια 100</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Οι παράπλευροι τοίχοι έχουν επιφάνεια 100 </w:t>
      </w:r>
      <w:r w:rsidRPr="005A5A99">
        <w:rPr>
          <w:sz w:val="22"/>
          <w:szCs w:val="22"/>
        </w:rPr>
        <w:t>m</w:t>
      </w:r>
      <w:r w:rsidRPr="005A5A99">
        <w:rPr>
          <w:sz w:val="22"/>
          <w:szCs w:val="22"/>
          <w:vertAlign w:val="superscript"/>
          <w:lang w:val="el-GR"/>
        </w:rPr>
        <w:t>2</w:t>
      </w:r>
      <w:r w:rsidRPr="005A5A99">
        <w:rPr>
          <w:sz w:val="22"/>
          <w:szCs w:val="22"/>
          <w:lang w:val="el-GR"/>
        </w:rPr>
        <w:t>, ενώ τα ανοίγματα έχουν επιφάνεια 25</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 συντελεστής μεταφοράς θερμότητας λόγω αερισμού είναι 200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w:t>
      </w:r>
    </w:p>
    <w:p w14:paraId="3E57E249" w14:textId="77777777" w:rsidR="0004745E" w:rsidRPr="005A5A99" w:rsidRDefault="0004745E" w:rsidP="0004745E">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Α) Ποια είναι η ελάχιστη ισχύς που απαιτείται να έχει το σύστημα θέρμανσης, εάν η κατοικία βρίσκεται στη </w:t>
      </w:r>
      <w:r>
        <w:rPr>
          <w:sz w:val="22"/>
          <w:szCs w:val="22"/>
          <w:lang w:val="el-GR"/>
        </w:rPr>
        <w:t>Θεσσαλονίκη</w:t>
      </w:r>
      <w:r w:rsidRPr="005A5A99">
        <w:rPr>
          <w:sz w:val="22"/>
          <w:szCs w:val="22"/>
          <w:lang w:val="el-GR"/>
        </w:rPr>
        <w:t>, όπου θεωρείται πως η θερμοκρασιακή διαφορά που πρέπει να καλυφθεί από το σύστημα θέρμανσης είναι 2</w:t>
      </w:r>
      <w:r>
        <w:rPr>
          <w:sz w:val="22"/>
          <w:szCs w:val="22"/>
          <w:lang w:val="el-GR"/>
        </w:rPr>
        <w:t>2</w:t>
      </w:r>
      <w:r w:rsidRPr="005A5A99">
        <w:rPr>
          <w:sz w:val="22"/>
          <w:szCs w:val="22"/>
          <w:vertAlign w:val="superscript"/>
          <w:lang w:val="el-GR"/>
        </w:rPr>
        <w:t>ο</w:t>
      </w:r>
      <w:r w:rsidRPr="005A5A99">
        <w:rPr>
          <w:sz w:val="22"/>
          <w:szCs w:val="22"/>
        </w:rPr>
        <w:t>C</w:t>
      </w:r>
      <w:r w:rsidRPr="005A5A99">
        <w:rPr>
          <w:sz w:val="22"/>
          <w:szCs w:val="22"/>
          <w:lang w:val="el-GR"/>
        </w:rPr>
        <w:t>;</w:t>
      </w:r>
    </w:p>
    <w:p w14:paraId="4C90E0E9" w14:textId="77777777" w:rsidR="0004745E" w:rsidRPr="005A5A99" w:rsidRDefault="0004745E" w:rsidP="0004745E">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Β) Ποια είναι η ετήσια ζήτηση ενέργειας για θέρμανση στην κατοικία (σε </w:t>
      </w:r>
      <w:r w:rsidRPr="005A5A99">
        <w:rPr>
          <w:sz w:val="22"/>
          <w:szCs w:val="22"/>
        </w:rPr>
        <w:t>kWh</w:t>
      </w:r>
      <w:r w:rsidRPr="005A5A99">
        <w:rPr>
          <w:sz w:val="22"/>
          <w:szCs w:val="22"/>
          <w:lang w:val="el-GR"/>
        </w:rPr>
        <w:t xml:space="preserve">), εάν θεωρήσουμε ότι ο </w:t>
      </w:r>
      <w:proofErr w:type="spellStart"/>
      <w:r w:rsidRPr="005A5A99">
        <w:rPr>
          <w:sz w:val="22"/>
          <w:szCs w:val="22"/>
          <w:lang w:val="el-GR"/>
        </w:rPr>
        <w:t>βαθμοημέρες</w:t>
      </w:r>
      <w:proofErr w:type="spellEnd"/>
      <w:r w:rsidRPr="005A5A99">
        <w:rPr>
          <w:sz w:val="22"/>
          <w:szCs w:val="22"/>
          <w:lang w:val="el-GR"/>
        </w:rPr>
        <w:t xml:space="preserve"> θέρμανσης (</w:t>
      </w:r>
      <w:r w:rsidRPr="005A5A99">
        <w:rPr>
          <w:sz w:val="22"/>
          <w:szCs w:val="22"/>
        </w:rPr>
        <w:t>HDD</w:t>
      </w:r>
      <w:r w:rsidRPr="005A5A99">
        <w:rPr>
          <w:sz w:val="22"/>
          <w:szCs w:val="22"/>
          <w:lang w:val="el-GR"/>
        </w:rPr>
        <w:t>) στην Αττική είναι 1</w:t>
      </w:r>
      <w:r>
        <w:rPr>
          <w:sz w:val="22"/>
          <w:szCs w:val="22"/>
          <w:lang w:val="el-GR"/>
        </w:rPr>
        <w:t>3</w:t>
      </w:r>
      <w:r w:rsidRPr="005A5A99">
        <w:rPr>
          <w:sz w:val="22"/>
          <w:szCs w:val="22"/>
          <w:lang w:val="el-GR"/>
        </w:rPr>
        <w:t>00</w:t>
      </w:r>
      <w:r w:rsidRPr="005A5A99">
        <w:rPr>
          <w:sz w:val="22"/>
          <w:szCs w:val="22"/>
          <w:vertAlign w:val="superscript"/>
          <w:lang w:val="el-GR"/>
        </w:rPr>
        <w:t>ο</w:t>
      </w:r>
      <w:r w:rsidRPr="005A5A99">
        <w:rPr>
          <w:sz w:val="22"/>
          <w:szCs w:val="22"/>
          <w:lang w:val="el-GR"/>
        </w:rPr>
        <w:t xml:space="preserve"> </w:t>
      </w:r>
      <w:r w:rsidRPr="005A5A99">
        <w:rPr>
          <w:sz w:val="22"/>
          <w:szCs w:val="22"/>
        </w:rPr>
        <w:t>C</w:t>
      </w:r>
      <w:r w:rsidRPr="005A5A99">
        <w:rPr>
          <w:sz w:val="22"/>
          <w:szCs w:val="22"/>
          <w:lang w:val="el-GR"/>
        </w:rPr>
        <w:t>*</w:t>
      </w:r>
      <w:r w:rsidRPr="005A5A99">
        <w:rPr>
          <w:sz w:val="22"/>
          <w:szCs w:val="22"/>
        </w:rPr>
        <w:t>days</w:t>
      </w:r>
      <w:r w:rsidRPr="005A5A99">
        <w:rPr>
          <w:sz w:val="22"/>
          <w:szCs w:val="22"/>
          <w:lang w:val="el-GR"/>
        </w:rPr>
        <w:t>.</w:t>
      </w:r>
    </w:p>
    <w:p w14:paraId="6D11350A" w14:textId="77777777" w:rsidR="0004745E" w:rsidRPr="005A5A99" w:rsidRDefault="0004745E" w:rsidP="0004745E">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Γ) Οι συντελεστές </w:t>
      </w:r>
      <w:proofErr w:type="spellStart"/>
      <w:r w:rsidRPr="005A5A99">
        <w:rPr>
          <w:sz w:val="22"/>
          <w:szCs w:val="22"/>
          <w:lang w:val="el-GR"/>
        </w:rPr>
        <w:t>θερμοπερατότητας</w:t>
      </w:r>
      <w:proofErr w:type="spellEnd"/>
      <w:r w:rsidRPr="005A5A99">
        <w:rPr>
          <w:sz w:val="22"/>
          <w:szCs w:val="22"/>
          <w:lang w:val="el-GR"/>
        </w:rPr>
        <w:t xml:space="preserve"> (</w:t>
      </w:r>
      <w:r w:rsidRPr="005A5A99">
        <w:rPr>
          <w:sz w:val="22"/>
          <w:szCs w:val="22"/>
        </w:rPr>
        <w:t>U</w:t>
      </w:r>
      <w:r w:rsidRPr="005A5A99">
        <w:rPr>
          <w:sz w:val="22"/>
          <w:szCs w:val="22"/>
          <w:lang w:val="el-GR"/>
        </w:rPr>
        <w:t>) των δομικών στοιχείων της κατοικίας είναι οι ακόλουθοι:</w:t>
      </w:r>
    </w:p>
    <w:p w14:paraId="482CBE23" w14:textId="77777777" w:rsidR="0004745E" w:rsidRPr="005A5A99" w:rsidRDefault="0004745E" w:rsidP="0004745E">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Οροφή</w:t>
      </w:r>
      <w:r w:rsidRPr="005A5A99">
        <w:rPr>
          <w:sz w:val="22"/>
          <w:szCs w:val="22"/>
        </w:rPr>
        <w:t xml:space="preserve"> 2 W/m</w:t>
      </w:r>
      <w:r w:rsidRPr="005A5A99">
        <w:rPr>
          <w:sz w:val="22"/>
          <w:szCs w:val="22"/>
          <w:vertAlign w:val="superscript"/>
        </w:rPr>
        <w:t>2</w:t>
      </w:r>
      <w:r w:rsidRPr="005A5A99">
        <w:rPr>
          <w:sz w:val="22"/>
          <w:szCs w:val="22"/>
        </w:rPr>
        <w:t>*K</w:t>
      </w:r>
    </w:p>
    <w:p w14:paraId="77872824" w14:textId="77777777" w:rsidR="0004745E" w:rsidRPr="005A5A99" w:rsidRDefault="0004745E" w:rsidP="0004745E">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Τοίχοι 3 </w:t>
      </w:r>
      <w:r w:rsidRPr="005A5A99">
        <w:rPr>
          <w:sz w:val="22"/>
          <w:szCs w:val="22"/>
        </w:rPr>
        <w:t>W/m</w:t>
      </w:r>
      <w:r w:rsidRPr="005A5A99">
        <w:rPr>
          <w:sz w:val="22"/>
          <w:szCs w:val="22"/>
          <w:vertAlign w:val="superscript"/>
        </w:rPr>
        <w:t>2</w:t>
      </w:r>
      <w:r w:rsidRPr="005A5A99">
        <w:rPr>
          <w:sz w:val="22"/>
          <w:szCs w:val="22"/>
        </w:rPr>
        <w:t>*K</w:t>
      </w:r>
    </w:p>
    <w:p w14:paraId="171BEEB5" w14:textId="77777777" w:rsidR="0004745E" w:rsidRPr="005A5A99" w:rsidRDefault="0004745E" w:rsidP="0004745E">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Ανοίγματα 4 </w:t>
      </w:r>
      <w:r w:rsidRPr="005A5A99">
        <w:rPr>
          <w:sz w:val="22"/>
          <w:szCs w:val="22"/>
        </w:rPr>
        <w:t>W/m</w:t>
      </w:r>
      <w:r w:rsidRPr="005A5A99">
        <w:rPr>
          <w:sz w:val="22"/>
          <w:szCs w:val="22"/>
          <w:vertAlign w:val="superscript"/>
        </w:rPr>
        <w:t>2</w:t>
      </w:r>
      <w:r w:rsidRPr="005A5A99">
        <w:rPr>
          <w:sz w:val="22"/>
          <w:szCs w:val="22"/>
        </w:rPr>
        <w:t>*K</w:t>
      </w:r>
    </w:p>
    <w:p w14:paraId="25A15286" w14:textId="77777777" w:rsidR="0004745E" w:rsidRPr="005A5A99" w:rsidRDefault="0004745E" w:rsidP="0004745E">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Οι ιδιοκτήτες αποφασίζουν να βελτιώσουν το κτιριακό κέλυφος ως εξής:</w:t>
      </w:r>
    </w:p>
    <w:p w14:paraId="38E79E12" w14:textId="77777777" w:rsidR="0004745E" w:rsidRPr="005A5A99" w:rsidRDefault="0004745E" w:rsidP="0004745E">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Θερμομόνωση οροφής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w:t>
      </w:r>
      <w:r>
        <w:rPr>
          <w:sz w:val="22"/>
          <w:szCs w:val="22"/>
          <w:lang w:val="el-GR"/>
        </w:rPr>
        <w:t>3</w:t>
      </w:r>
      <w:r w:rsidRPr="005A5A99">
        <w:rPr>
          <w:sz w:val="22"/>
          <w:szCs w:val="22"/>
          <w:lang w:val="el-GR"/>
        </w:rPr>
        <w:t xml:space="preserve">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14:paraId="28A7E5A4" w14:textId="77777777" w:rsidR="0004745E" w:rsidRPr="005A5A99" w:rsidRDefault="0004745E" w:rsidP="0004745E">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Θερμομόνωση τοίχων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w:t>
      </w:r>
      <w:r>
        <w:rPr>
          <w:sz w:val="22"/>
          <w:szCs w:val="22"/>
          <w:lang w:val="el-GR"/>
        </w:rPr>
        <w:t>4</w:t>
      </w:r>
      <w:r w:rsidRPr="005A5A99">
        <w:rPr>
          <w:sz w:val="22"/>
          <w:szCs w:val="22"/>
          <w:lang w:val="el-GR"/>
        </w:rPr>
        <w:t xml:space="preserve">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14:paraId="4C219AE5" w14:textId="77777777" w:rsidR="0004745E" w:rsidRPr="005A5A99" w:rsidRDefault="0004745E" w:rsidP="0004745E">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Αντικατάσταση ανοιγμάτων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2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r w:rsidRPr="005A5A99">
        <w:rPr>
          <w:sz w:val="22"/>
          <w:szCs w:val="22"/>
          <w:lang w:val="el-GR"/>
        </w:rPr>
        <w:t xml:space="preserve"> και νέο συντελεστή μεταφοράς θερμότητας λόγω αερισμού 50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w:t>
      </w:r>
    </w:p>
    <w:p w14:paraId="4040269F" w14:textId="77777777" w:rsidR="0004745E" w:rsidRPr="005A5A99" w:rsidRDefault="0004745E" w:rsidP="003210F1">
      <w:pPr>
        <w:pStyle w:val="NormalWeb"/>
        <w:shd w:val="clear" w:color="auto" w:fill="FFFFFF"/>
        <w:spacing w:before="0" w:beforeAutospacing="0" w:after="240" w:afterAutospacing="0" w:line="300" w:lineRule="exact"/>
        <w:contextualSpacing/>
        <w:jc w:val="both"/>
        <w:rPr>
          <w:sz w:val="22"/>
          <w:szCs w:val="22"/>
          <w:lang w:val="el-GR"/>
        </w:rPr>
      </w:pPr>
      <w:r w:rsidRPr="005A5A99">
        <w:rPr>
          <w:sz w:val="22"/>
          <w:szCs w:val="22"/>
          <w:lang w:val="el-GR"/>
        </w:rPr>
        <w:t>Υπολογίστε τη ζήτηση ενέργειας για θέρμανση μετά την ενεργειακή αναβάθμιση.</w:t>
      </w:r>
    </w:p>
    <w:p w14:paraId="11C7322A" w14:textId="4F41FF3C" w:rsidR="0004745E" w:rsidRPr="005A5A99" w:rsidRDefault="0004745E" w:rsidP="0004745E">
      <w:pPr>
        <w:spacing w:after="0" w:line="300" w:lineRule="exact"/>
        <w:contextualSpacing/>
        <w:jc w:val="both"/>
        <w:rPr>
          <w:rFonts w:ascii="Times New Roman" w:hAnsi="Times New Roman" w:cs="Times New Roman"/>
          <w:b/>
        </w:rPr>
      </w:pPr>
      <w:r w:rsidRPr="005A5A99">
        <w:rPr>
          <w:rFonts w:ascii="Times New Roman" w:hAnsi="Times New Roman" w:cs="Times New Roman"/>
          <w:b/>
        </w:rPr>
        <w:t xml:space="preserve">Θέμα </w:t>
      </w:r>
      <w:r>
        <w:rPr>
          <w:rFonts w:ascii="Times New Roman" w:hAnsi="Times New Roman" w:cs="Times New Roman"/>
          <w:b/>
        </w:rPr>
        <w:t>6</w:t>
      </w:r>
      <w:r w:rsidRPr="005A5A99">
        <w:rPr>
          <w:rFonts w:ascii="Times New Roman" w:hAnsi="Times New Roman" w:cs="Times New Roman"/>
          <w:b/>
        </w:rPr>
        <w:t xml:space="preserve"> (1.5 μονάδα). </w:t>
      </w:r>
      <w:r w:rsidRPr="005A5A99">
        <w:rPr>
          <w:rFonts w:ascii="Times New Roman" w:hAnsi="Times New Roman" w:cs="Times New Roman"/>
        </w:rPr>
        <w:t xml:space="preserve">Αξιολογήστε με ΣΩΣΤΟ/ΛΑΘΟΣ τις παρακάτω διατυπώσεις. </w:t>
      </w:r>
    </w:p>
    <w:tbl>
      <w:tblPr>
        <w:tblStyle w:val="TableGrid"/>
        <w:tblW w:w="0" w:type="auto"/>
        <w:tblInd w:w="198" w:type="dxa"/>
        <w:tblLook w:val="04A0" w:firstRow="1" w:lastRow="0" w:firstColumn="1" w:lastColumn="0" w:noHBand="0" w:noVBand="1"/>
      </w:tblPr>
      <w:tblGrid>
        <w:gridCol w:w="8820"/>
        <w:gridCol w:w="630"/>
      </w:tblGrid>
      <w:tr w:rsidR="0004745E" w:rsidRPr="005A5A99" w14:paraId="52E09353" w14:textId="77777777" w:rsidTr="0048776A">
        <w:tc>
          <w:tcPr>
            <w:tcW w:w="8820" w:type="dxa"/>
            <w:tcBorders>
              <w:top w:val="single" w:sz="4" w:space="0" w:color="auto"/>
              <w:left w:val="single" w:sz="4" w:space="0" w:color="auto"/>
              <w:bottom w:val="single" w:sz="4" w:space="0" w:color="auto"/>
              <w:right w:val="single" w:sz="4" w:space="0" w:color="auto"/>
            </w:tcBorders>
          </w:tcPr>
          <w:p w14:paraId="21DC26CA" w14:textId="77777777" w:rsidR="0004745E" w:rsidRPr="004934A1" w:rsidRDefault="0004745E" w:rsidP="0048776A">
            <w:pPr>
              <w:spacing w:line="300" w:lineRule="exact"/>
              <w:contextualSpacing/>
              <w:jc w:val="both"/>
              <w:rPr>
                <w:b/>
                <w:sz w:val="22"/>
                <w:szCs w:val="22"/>
              </w:rPr>
            </w:pPr>
            <w:r w:rsidRPr="004934A1">
              <w:rPr>
                <w:b/>
                <w:sz w:val="22"/>
                <w:szCs w:val="22"/>
              </w:rPr>
              <w:t>ΔΙΑΤΥΠΩΣΗ</w:t>
            </w:r>
          </w:p>
        </w:tc>
        <w:tc>
          <w:tcPr>
            <w:tcW w:w="630" w:type="dxa"/>
            <w:tcBorders>
              <w:top w:val="single" w:sz="4" w:space="0" w:color="auto"/>
              <w:left w:val="single" w:sz="4" w:space="0" w:color="auto"/>
              <w:bottom w:val="single" w:sz="4" w:space="0" w:color="auto"/>
              <w:right w:val="single" w:sz="4" w:space="0" w:color="auto"/>
            </w:tcBorders>
          </w:tcPr>
          <w:p w14:paraId="15C8C956" w14:textId="77777777" w:rsidR="0004745E" w:rsidRPr="004934A1" w:rsidRDefault="0004745E" w:rsidP="0048776A">
            <w:pPr>
              <w:spacing w:line="300" w:lineRule="exact"/>
              <w:contextualSpacing/>
              <w:jc w:val="center"/>
              <w:rPr>
                <w:b/>
                <w:sz w:val="22"/>
                <w:szCs w:val="22"/>
              </w:rPr>
            </w:pPr>
            <w:r w:rsidRPr="004934A1">
              <w:rPr>
                <w:b/>
                <w:sz w:val="22"/>
                <w:szCs w:val="22"/>
              </w:rPr>
              <w:t>Σ/Λ</w:t>
            </w:r>
          </w:p>
        </w:tc>
      </w:tr>
      <w:tr w:rsidR="0004745E" w:rsidRPr="005A5A99" w14:paraId="757CEF7B"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0C80C201"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Με την εξωτερική θερμομόνωση δεν αξιοποιείται η θερμοχωρητικότητα των δομικών στοιχείων ενός κτιρίου</w:t>
            </w:r>
          </w:p>
        </w:tc>
        <w:tc>
          <w:tcPr>
            <w:tcW w:w="630" w:type="dxa"/>
            <w:tcBorders>
              <w:top w:val="single" w:sz="4" w:space="0" w:color="auto"/>
              <w:left w:val="single" w:sz="4" w:space="0" w:color="auto"/>
              <w:bottom w:val="single" w:sz="4" w:space="0" w:color="auto"/>
              <w:right w:val="single" w:sz="4" w:space="0" w:color="auto"/>
            </w:tcBorders>
          </w:tcPr>
          <w:p w14:paraId="429F5497" w14:textId="77777777" w:rsidR="0004745E" w:rsidRPr="005A5A99" w:rsidRDefault="0004745E" w:rsidP="0048776A">
            <w:pPr>
              <w:spacing w:line="300" w:lineRule="exact"/>
              <w:contextualSpacing/>
              <w:rPr>
                <w:sz w:val="22"/>
                <w:szCs w:val="22"/>
              </w:rPr>
            </w:pPr>
          </w:p>
        </w:tc>
      </w:tr>
      <w:tr w:rsidR="0004745E" w:rsidRPr="005A5A99" w14:paraId="6FCE8BC9" w14:textId="77777777" w:rsidTr="0048776A">
        <w:tc>
          <w:tcPr>
            <w:tcW w:w="8820" w:type="dxa"/>
            <w:tcBorders>
              <w:top w:val="single" w:sz="4" w:space="0" w:color="auto"/>
              <w:left w:val="single" w:sz="4" w:space="0" w:color="auto"/>
              <w:bottom w:val="single" w:sz="4" w:space="0" w:color="auto"/>
              <w:right w:val="single" w:sz="4" w:space="0" w:color="auto"/>
            </w:tcBorders>
          </w:tcPr>
          <w:p w14:paraId="54FC3E97"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Σε ένα κτίριο με περιστασιακή χρήση (</w:t>
            </w:r>
            <w:proofErr w:type="spellStart"/>
            <w:r w:rsidRPr="005A5A99">
              <w:rPr>
                <w:sz w:val="22"/>
                <w:szCs w:val="22"/>
              </w:rPr>
              <w:t>π.χ</w:t>
            </w:r>
            <w:proofErr w:type="spellEnd"/>
            <w:r w:rsidRPr="005A5A99">
              <w:rPr>
                <w:sz w:val="22"/>
                <w:szCs w:val="22"/>
              </w:rPr>
              <w:t xml:space="preserve"> εξοχική κατοικία) η τοποθέτηση εσωτερικής θερμομόνωσης είναι μία καλή επιλογή</w:t>
            </w:r>
          </w:p>
        </w:tc>
        <w:tc>
          <w:tcPr>
            <w:tcW w:w="630" w:type="dxa"/>
            <w:tcBorders>
              <w:top w:val="single" w:sz="4" w:space="0" w:color="auto"/>
              <w:left w:val="single" w:sz="4" w:space="0" w:color="auto"/>
              <w:bottom w:val="single" w:sz="4" w:space="0" w:color="auto"/>
              <w:right w:val="single" w:sz="4" w:space="0" w:color="auto"/>
            </w:tcBorders>
          </w:tcPr>
          <w:p w14:paraId="6BF9F8E6" w14:textId="77777777" w:rsidR="0004745E" w:rsidRPr="005A5A99" w:rsidRDefault="0004745E" w:rsidP="0048776A">
            <w:pPr>
              <w:spacing w:line="300" w:lineRule="exact"/>
              <w:contextualSpacing/>
              <w:rPr>
                <w:sz w:val="22"/>
                <w:szCs w:val="22"/>
              </w:rPr>
            </w:pPr>
          </w:p>
        </w:tc>
      </w:tr>
      <w:tr w:rsidR="0004745E" w:rsidRPr="005A5A99" w14:paraId="282EB34C"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61D57E27"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Στη νότια πλευρά ενός οικοπέδου είναι καλό να φυτεύονται αειθαλή δέντρα</w:t>
            </w:r>
          </w:p>
        </w:tc>
        <w:tc>
          <w:tcPr>
            <w:tcW w:w="630" w:type="dxa"/>
            <w:tcBorders>
              <w:top w:val="single" w:sz="4" w:space="0" w:color="auto"/>
              <w:left w:val="single" w:sz="4" w:space="0" w:color="auto"/>
              <w:bottom w:val="single" w:sz="4" w:space="0" w:color="auto"/>
              <w:right w:val="single" w:sz="4" w:space="0" w:color="auto"/>
            </w:tcBorders>
          </w:tcPr>
          <w:p w14:paraId="565579CE" w14:textId="77777777" w:rsidR="0004745E" w:rsidRPr="005A5A99" w:rsidRDefault="0004745E" w:rsidP="0048776A">
            <w:pPr>
              <w:spacing w:line="300" w:lineRule="exact"/>
              <w:contextualSpacing/>
              <w:rPr>
                <w:sz w:val="22"/>
                <w:szCs w:val="22"/>
              </w:rPr>
            </w:pPr>
          </w:p>
        </w:tc>
      </w:tr>
      <w:tr w:rsidR="0004745E" w:rsidRPr="005A5A99" w14:paraId="4FB84730"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22A12DD2"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Η βέλτιστη κλίση τοποθέτησης των θερμικών ηλιακών συλλεκτών για παραγωγή ζεστού νερού χρήσης είναι ίση με το γεωγραφικό πλάτος του τόπου εγκατάστασης, εάν επιθυμούμε τη μεγιστοποίηση της απόδοσης για το σύνολο του έτους</w:t>
            </w:r>
          </w:p>
        </w:tc>
        <w:tc>
          <w:tcPr>
            <w:tcW w:w="630" w:type="dxa"/>
            <w:tcBorders>
              <w:top w:val="single" w:sz="4" w:space="0" w:color="auto"/>
              <w:left w:val="single" w:sz="4" w:space="0" w:color="auto"/>
              <w:bottom w:val="single" w:sz="4" w:space="0" w:color="auto"/>
              <w:right w:val="single" w:sz="4" w:space="0" w:color="auto"/>
            </w:tcBorders>
          </w:tcPr>
          <w:p w14:paraId="1C67A882" w14:textId="77777777" w:rsidR="0004745E" w:rsidRPr="005A5A99" w:rsidRDefault="0004745E" w:rsidP="0048776A">
            <w:pPr>
              <w:spacing w:line="300" w:lineRule="exact"/>
              <w:contextualSpacing/>
              <w:rPr>
                <w:sz w:val="22"/>
                <w:szCs w:val="22"/>
              </w:rPr>
            </w:pPr>
          </w:p>
        </w:tc>
      </w:tr>
      <w:tr w:rsidR="0004745E" w:rsidRPr="005A5A99" w14:paraId="2B73D9CD"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6B8FCC9C"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 xml:space="preserve">Στη Μακεδονία έχουμε κατά κανόνα περισσότερες </w:t>
            </w:r>
            <w:proofErr w:type="spellStart"/>
            <w:r w:rsidRPr="005A5A99">
              <w:rPr>
                <w:sz w:val="22"/>
                <w:szCs w:val="22"/>
              </w:rPr>
              <w:t>βαθμοημέρες</w:t>
            </w:r>
            <w:proofErr w:type="spellEnd"/>
            <w:r w:rsidRPr="005A5A99">
              <w:rPr>
                <w:sz w:val="22"/>
                <w:szCs w:val="22"/>
              </w:rPr>
              <w:t xml:space="preserve"> θέρμανσης σε σχέση με την Πελοπόννησο</w:t>
            </w:r>
          </w:p>
        </w:tc>
        <w:tc>
          <w:tcPr>
            <w:tcW w:w="630" w:type="dxa"/>
            <w:tcBorders>
              <w:top w:val="single" w:sz="4" w:space="0" w:color="auto"/>
              <w:left w:val="single" w:sz="4" w:space="0" w:color="auto"/>
              <w:bottom w:val="single" w:sz="4" w:space="0" w:color="auto"/>
              <w:right w:val="single" w:sz="4" w:space="0" w:color="auto"/>
            </w:tcBorders>
          </w:tcPr>
          <w:p w14:paraId="06A96427" w14:textId="77777777" w:rsidR="0004745E" w:rsidRPr="005A5A99" w:rsidRDefault="0004745E" w:rsidP="0048776A">
            <w:pPr>
              <w:spacing w:line="300" w:lineRule="exact"/>
              <w:contextualSpacing/>
              <w:rPr>
                <w:sz w:val="22"/>
                <w:szCs w:val="22"/>
              </w:rPr>
            </w:pPr>
          </w:p>
        </w:tc>
      </w:tr>
      <w:tr w:rsidR="0004745E" w:rsidRPr="005A5A99" w14:paraId="45E81202"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167758B4"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 xml:space="preserve">Για έναν εξωτερικό τοίχο, η τιμή συντελεστή </w:t>
            </w:r>
            <w:proofErr w:type="spellStart"/>
            <w:r w:rsidRPr="005A5A99">
              <w:rPr>
                <w:sz w:val="22"/>
                <w:szCs w:val="22"/>
              </w:rPr>
              <w:t>θερμοπερατότητας</w:t>
            </w:r>
            <w:proofErr w:type="spellEnd"/>
            <w:r w:rsidRPr="005A5A99">
              <w:rPr>
                <w:sz w:val="22"/>
                <w:szCs w:val="22"/>
              </w:rPr>
              <w:t xml:space="preserve"> 1 W/m</w:t>
            </w:r>
            <w:r w:rsidRPr="005A5A99">
              <w:rPr>
                <w:sz w:val="22"/>
                <w:szCs w:val="22"/>
                <w:vertAlign w:val="superscript"/>
              </w:rPr>
              <w:t>2</w:t>
            </w:r>
            <w:r w:rsidRPr="005A5A99">
              <w:rPr>
                <w:sz w:val="22"/>
                <w:szCs w:val="22"/>
              </w:rPr>
              <w:t>K είναι αποδεκτή, βάσει του ΚΕΝΑΚ, για την κλιματική ζώνη Β</w:t>
            </w:r>
          </w:p>
        </w:tc>
        <w:tc>
          <w:tcPr>
            <w:tcW w:w="630" w:type="dxa"/>
            <w:tcBorders>
              <w:top w:val="single" w:sz="4" w:space="0" w:color="auto"/>
              <w:left w:val="single" w:sz="4" w:space="0" w:color="auto"/>
              <w:bottom w:val="single" w:sz="4" w:space="0" w:color="auto"/>
              <w:right w:val="single" w:sz="4" w:space="0" w:color="auto"/>
            </w:tcBorders>
          </w:tcPr>
          <w:p w14:paraId="7B92B2F3" w14:textId="77777777" w:rsidR="0004745E" w:rsidRPr="005A5A99" w:rsidRDefault="0004745E" w:rsidP="0048776A">
            <w:pPr>
              <w:spacing w:line="300" w:lineRule="exact"/>
              <w:contextualSpacing/>
              <w:rPr>
                <w:sz w:val="22"/>
                <w:szCs w:val="22"/>
              </w:rPr>
            </w:pPr>
          </w:p>
        </w:tc>
      </w:tr>
      <w:tr w:rsidR="0004745E" w:rsidRPr="005A5A99" w14:paraId="18CD373F" w14:textId="77777777" w:rsidTr="0048776A">
        <w:tc>
          <w:tcPr>
            <w:tcW w:w="8820" w:type="dxa"/>
            <w:tcBorders>
              <w:top w:val="single" w:sz="4" w:space="0" w:color="auto"/>
              <w:left w:val="single" w:sz="4" w:space="0" w:color="auto"/>
              <w:bottom w:val="single" w:sz="4" w:space="0" w:color="auto"/>
              <w:right w:val="single" w:sz="4" w:space="0" w:color="auto"/>
            </w:tcBorders>
            <w:hideMark/>
          </w:tcPr>
          <w:p w14:paraId="7307A8C5" w14:textId="77777777" w:rsidR="0004745E" w:rsidRPr="005A5A99" w:rsidRDefault="0004745E" w:rsidP="0004745E">
            <w:pPr>
              <w:pStyle w:val="ListParagraph"/>
              <w:numPr>
                <w:ilvl w:val="0"/>
                <w:numId w:val="14"/>
              </w:numPr>
              <w:spacing w:line="300" w:lineRule="exact"/>
              <w:ind w:left="342" w:hanging="270"/>
              <w:jc w:val="both"/>
              <w:rPr>
                <w:sz w:val="22"/>
                <w:szCs w:val="22"/>
              </w:rPr>
            </w:pPr>
            <w:r w:rsidRPr="005A5A99">
              <w:rPr>
                <w:sz w:val="22"/>
                <w:szCs w:val="22"/>
              </w:rPr>
              <w:t>Για τον υπολογισμό του ενεργειακού κόστους είναι απαραίτητο να γνωρίζω την πρωτογενή κατανάλωση ενέργειας ενός κτιρίου</w:t>
            </w:r>
          </w:p>
        </w:tc>
        <w:tc>
          <w:tcPr>
            <w:tcW w:w="630" w:type="dxa"/>
            <w:tcBorders>
              <w:top w:val="single" w:sz="4" w:space="0" w:color="auto"/>
              <w:left w:val="single" w:sz="4" w:space="0" w:color="auto"/>
              <w:bottom w:val="single" w:sz="4" w:space="0" w:color="auto"/>
              <w:right w:val="single" w:sz="4" w:space="0" w:color="auto"/>
            </w:tcBorders>
          </w:tcPr>
          <w:p w14:paraId="07E289CD" w14:textId="77777777" w:rsidR="0004745E" w:rsidRPr="005A5A99" w:rsidRDefault="0004745E" w:rsidP="0048776A">
            <w:pPr>
              <w:spacing w:line="300" w:lineRule="exact"/>
              <w:contextualSpacing/>
              <w:rPr>
                <w:sz w:val="22"/>
                <w:szCs w:val="22"/>
              </w:rPr>
            </w:pPr>
          </w:p>
        </w:tc>
      </w:tr>
    </w:tbl>
    <w:p w14:paraId="32822F78" w14:textId="3171FD75" w:rsidR="003210F1" w:rsidRPr="003210F1" w:rsidRDefault="003210F1" w:rsidP="003210F1">
      <w:pPr>
        <w:pStyle w:val="NormalWeb"/>
        <w:shd w:val="clear" w:color="auto" w:fill="FFFFFF"/>
        <w:spacing w:before="240" w:beforeAutospacing="0" w:after="0" w:afterAutospacing="0" w:line="300" w:lineRule="exact"/>
        <w:contextualSpacing/>
        <w:jc w:val="both"/>
        <w:rPr>
          <w:sz w:val="22"/>
          <w:szCs w:val="22"/>
          <w:lang w:val="el-GR"/>
        </w:rPr>
      </w:pPr>
      <w:proofErr w:type="spellStart"/>
      <w:r w:rsidRPr="005A5A99">
        <w:rPr>
          <w:b/>
        </w:rPr>
        <w:t>Θέμ</w:t>
      </w:r>
      <w:proofErr w:type="spellEnd"/>
      <w:r w:rsidRPr="005A5A99">
        <w:rPr>
          <w:b/>
        </w:rPr>
        <w:t>α</w:t>
      </w:r>
      <w:r>
        <w:rPr>
          <w:b/>
        </w:rPr>
        <w:t xml:space="preserve"> </w:t>
      </w:r>
      <w:r w:rsidRPr="003210F1">
        <w:rPr>
          <w:b/>
          <w:lang w:val="el-GR"/>
        </w:rPr>
        <w:t>7</w:t>
      </w:r>
      <w:r w:rsidRPr="005A5A99">
        <w:rPr>
          <w:b/>
        </w:rPr>
        <w:t xml:space="preserve"> (</w:t>
      </w:r>
      <w:r>
        <w:rPr>
          <w:b/>
          <w:lang w:val="el-GR"/>
        </w:rPr>
        <w:t>2</w:t>
      </w:r>
      <w:r w:rsidRPr="005A5A99">
        <w:rPr>
          <w:b/>
        </w:rPr>
        <w:t xml:space="preserve">.5 </w:t>
      </w:r>
      <w:proofErr w:type="spellStart"/>
      <w:r w:rsidRPr="005A5A99">
        <w:rPr>
          <w:b/>
        </w:rPr>
        <w:t>μονάδ</w:t>
      </w:r>
      <w:proofErr w:type="spellEnd"/>
      <w:r w:rsidRPr="005A5A99">
        <w:rPr>
          <w:b/>
        </w:rPr>
        <w:t>α).</w:t>
      </w:r>
      <w:r w:rsidRPr="003210F1">
        <w:t xml:space="preserve"> </w:t>
      </w:r>
      <w:r w:rsidRPr="003210F1">
        <w:rPr>
          <w:sz w:val="22"/>
          <w:szCs w:val="22"/>
          <w:lang w:val="el-GR"/>
        </w:rPr>
        <w:t xml:space="preserve">Μια μονάδα αναερόβιας χώνευσης δέχεται 10.000 </w:t>
      </w:r>
      <w:proofErr w:type="spellStart"/>
      <w:r w:rsidRPr="003210F1">
        <w:rPr>
          <w:sz w:val="22"/>
          <w:szCs w:val="22"/>
          <w:lang w:val="el-GR"/>
        </w:rPr>
        <w:t>kgTSS</w:t>
      </w:r>
      <w:proofErr w:type="spellEnd"/>
      <w:r w:rsidRPr="003210F1">
        <w:rPr>
          <w:sz w:val="22"/>
          <w:szCs w:val="22"/>
          <w:lang w:val="el-GR"/>
        </w:rPr>
        <w:t xml:space="preserve">/ημέρα ιλύος με ποσοστό ολικών αιωρούμενων στερεών (TSS) = 5% και λόγο πτητικών αιωρούμενων στερεών προς ολικά αιωρούμενα στερεά VSS/TSS=0,6. Η μονάδα αναερόβιας χώνευσης διασπάει το 40% των εισερχόμενων πτητικών αιωρούμενων στερεών. Το παραγόμενο βιοαέριο τροφοδοτείται σε μονάδα συμπαραγωγής για την παραγωγή 50% θερμότητας και 35% ηλεκτρικής ενέργειας. Να υπολογισθούν τα ακόλουθα: </w:t>
      </w:r>
      <w:r>
        <w:rPr>
          <w:sz w:val="22"/>
          <w:szCs w:val="22"/>
          <w:lang w:val="el-GR"/>
        </w:rPr>
        <w:t xml:space="preserve">α) </w:t>
      </w:r>
      <w:r w:rsidRPr="003210F1">
        <w:rPr>
          <w:sz w:val="22"/>
          <w:szCs w:val="22"/>
          <w:lang w:val="el-GR"/>
        </w:rPr>
        <w:t xml:space="preserve">Η μάζα ολικών και πτητικών αιωρούμενων στερεών που εξέρχεται από τη μονάδα αναερόβιας χώνευσης (σε </w:t>
      </w:r>
      <w:proofErr w:type="spellStart"/>
      <w:r w:rsidRPr="003210F1">
        <w:rPr>
          <w:sz w:val="22"/>
          <w:szCs w:val="22"/>
          <w:lang w:val="el-GR"/>
        </w:rPr>
        <w:t>kg</w:t>
      </w:r>
      <w:proofErr w:type="spellEnd"/>
      <w:r w:rsidRPr="003210F1">
        <w:rPr>
          <w:sz w:val="22"/>
          <w:szCs w:val="22"/>
          <w:lang w:val="el-GR"/>
        </w:rPr>
        <w:t>/ημέρα)</w:t>
      </w:r>
      <w:r>
        <w:rPr>
          <w:sz w:val="22"/>
          <w:szCs w:val="22"/>
          <w:lang w:val="el-GR"/>
        </w:rPr>
        <w:t xml:space="preserve">, β) </w:t>
      </w:r>
      <w:r w:rsidRPr="003210F1">
        <w:rPr>
          <w:sz w:val="22"/>
          <w:szCs w:val="22"/>
          <w:lang w:val="el-GR"/>
        </w:rPr>
        <w:t>Η ποσότητα βιοαερίου  η οποία παράγεται από τη μονάδα αναερόβιας χώνευσης (σε m</w:t>
      </w:r>
      <w:r w:rsidRPr="003210F1">
        <w:rPr>
          <w:sz w:val="22"/>
          <w:szCs w:val="22"/>
          <w:vertAlign w:val="superscript"/>
          <w:lang w:val="el-GR"/>
        </w:rPr>
        <w:t>3</w:t>
      </w:r>
      <w:r w:rsidRPr="003210F1">
        <w:rPr>
          <w:sz w:val="22"/>
          <w:szCs w:val="22"/>
          <w:lang w:val="el-GR"/>
        </w:rPr>
        <w:t>/ημέρα)</w:t>
      </w:r>
      <w:r>
        <w:rPr>
          <w:sz w:val="22"/>
          <w:szCs w:val="22"/>
          <w:lang w:val="el-GR"/>
        </w:rPr>
        <w:t xml:space="preserve">, γ) </w:t>
      </w:r>
      <w:r w:rsidRPr="003210F1">
        <w:rPr>
          <w:sz w:val="22"/>
          <w:szCs w:val="22"/>
          <w:lang w:val="el-GR"/>
        </w:rPr>
        <w:t xml:space="preserve">Η ποσότητα  ηλεκτρικής ενέργειας και θερμότητας η οποία παράγεται από τη μονάδα συμπαραγωγής (σε kWh/d) </w:t>
      </w:r>
    </w:p>
    <w:p w14:paraId="5E1DE467" w14:textId="77777777" w:rsidR="003210F1" w:rsidRPr="003210F1" w:rsidRDefault="003210F1" w:rsidP="003210F1">
      <w:pPr>
        <w:pStyle w:val="NormalWeb"/>
        <w:shd w:val="clear" w:color="auto" w:fill="FFFFFF"/>
        <w:spacing w:before="0" w:beforeAutospacing="0" w:after="0" w:afterAutospacing="0" w:line="300" w:lineRule="exact"/>
        <w:contextualSpacing/>
        <w:jc w:val="both"/>
        <w:rPr>
          <w:b/>
          <w:bCs/>
          <w:sz w:val="22"/>
          <w:szCs w:val="22"/>
          <w:u w:val="single"/>
          <w:lang w:val="el-GR"/>
        </w:rPr>
      </w:pPr>
      <w:r w:rsidRPr="003210F1">
        <w:rPr>
          <w:b/>
          <w:bCs/>
          <w:sz w:val="22"/>
          <w:szCs w:val="22"/>
          <w:u w:val="single"/>
          <w:lang w:val="el-GR"/>
        </w:rPr>
        <w:t>Δεδομένα</w:t>
      </w:r>
    </w:p>
    <w:p w14:paraId="3BD01C22" w14:textId="77777777" w:rsidR="003210F1" w:rsidRPr="003210F1" w:rsidRDefault="003210F1" w:rsidP="003210F1">
      <w:pPr>
        <w:pStyle w:val="NormalWeb"/>
        <w:shd w:val="clear" w:color="auto" w:fill="FFFFFF"/>
        <w:spacing w:before="0" w:beforeAutospacing="0" w:after="0" w:afterAutospacing="0" w:line="300" w:lineRule="exact"/>
        <w:contextualSpacing/>
        <w:jc w:val="both"/>
        <w:rPr>
          <w:sz w:val="22"/>
          <w:szCs w:val="22"/>
          <w:lang w:val="el-GR"/>
        </w:rPr>
      </w:pPr>
      <w:r w:rsidRPr="003210F1">
        <w:rPr>
          <w:sz w:val="22"/>
          <w:szCs w:val="22"/>
          <w:lang w:val="el-GR"/>
        </w:rPr>
        <w:t>Η διάσπαση 1 kg VSS παράγει 0,9 m</w:t>
      </w:r>
      <w:r w:rsidRPr="003210F1">
        <w:rPr>
          <w:sz w:val="22"/>
          <w:szCs w:val="22"/>
          <w:vertAlign w:val="superscript"/>
          <w:lang w:val="el-GR"/>
        </w:rPr>
        <w:t>3</w:t>
      </w:r>
      <w:r w:rsidRPr="003210F1">
        <w:rPr>
          <w:sz w:val="22"/>
          <w:szCs w:val="22"/>
          <w:lang w:val="el-GR"/>
        </w:rPr>
        <w:t xml:space="preserve"> βιοαέριο </w:t>
      </w:r>
    </w:p>
    <w:p w14:paraId="39D42097" w14:textId="77777777" w:rsidR="003210F1" w:rsidRPr="003210F1" w:rsidRDefault="003210F1" w:rsidP="003210F1">
      <w:pPr>
        <w:pStyle w:val="NormalWeb"/>
        <w:shd w:val="clear" w:color="auto" w:fill="FFFFFF"/>
        <w:spacing w:before="0" w:beforeAutospacing="0" w:after="0" w:afterAutospacing="0" w:line="300" w:lineRule="exact"/>
        <w:contextualSpacing/>
        <w:jc w:val="both"/>
        <w:rPr>
          <w:sz w:val="22"/>
          <w:szCs w:val="22"/>
          <w:lang w:val="el-GR"/>
        </w:rPr>
      </w:pPr>
      <w:r w:rsidRPr="003210F1">
        <w:rPr>
          <w:sz w:val="22"/>
          <w:szCs w:val="22"/>
          <w:lang w:val="el-GR"/>
        </w:rPr>
        <w:t xml:space="preserve">Tο βιοαέριο περιέχει 60% μεθάνιο και 40% διοξείδιο του άνθρακα κατ’ όγκο   </w:t>
      </w:r>
    </w:p>
    <w:p w14:paraId="19F30B56" w14:textId="77777777" w:rsidR="003210F1" w:rsidRPr="003210F1" w:rsidRDefault="003210F1" w:rsidP="003210F1">
      <w:pPr>
        <w:pStyle w:val="NormalWeb"/>
        <w:shd w:val="clear" w:color="auto" w:fill="FFFFFF"/>
        <w:spacing w:before="0" w:beforeAutospacing="0" w:after="0" w:afterAutospacing="0" w:line="300" w:lineRule="exact"/>
        <w:contextualSpacing/>
        <w:jc w:val="both"/>
        <w:rPr>
          <w:sz w:val="22"/>
          <w:szCs w:val="22"/>
          <w:lang w:val="el-GR"/>
        </w:rPr>
      </w:pPr>
      <w:r w:rsidRPr="003210F1">
        <w:rPr>
          <w:sz w:val="22"/>
          <w:szCs w:val="22"/>
          <w:lang w:val="el-GR"/>
        </w:rPr>
        <w:t>Η θερμογόνος δύναμη του μεθανίου είναι 11 kWh/m</w:t>
      </w:r>
      <w:r w:rsidRPr="003210F1">
        <w:rPr>
          <w:sz w:val="22"/>
          <w:szCs w:val="22"/>
          <w:vertAlign w:val="superscript"/>
          <w:lang w:val="el-GR"/>
        </w:rPr>
        <w:t>3</w:t>
      </w:r>
    </w:p>
    <w:p w14:paraId="72449194" w14:textId="1C06AADA" w:rsidR="0004745E" w:rsidRPr="003210F1" w:rsidRDefault="0004745E" w:rsidP="003210F1">
      <w:pPr>
        <w:pStyle w:val="NormalWeb"/>
        <w:shd w:val="clear" w:color="auto" w:fill="FFFFFF"/>
        <w:spacing w:before="0" w:beforeAutospacing="0" w:after="0" w:afterAutospacing="0" w:line="300" w:lineRule="exact"/>
        <w:contextualSpacing/>
        <w:jc w:val="both"/>
        <w:rPr>
          <w:sz w:val="22"/>
          <w:szCs w:val="22"/>
          <w:lang w:val="el-GR"/>
        </w:rPr>
      </w:pPr>
    </w:p>
    <w:sectPr w:rsidR="0004745E" w:rsidRPr="003210F1" w:rsidSect="00A64FC0">
      <w:pgSz w:w="11906" w:h="16838"/>
      <w:pgMar w:top="864" w:right="1080" w:bottom="864"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681B" w14:textId="77777777" w:rsidR="00635E0E" w:rsidRDefault="00635E0E" w:rsidP="001F0D01">
      <w:pPr>
        <w:spacing w:after="0" w:line="240" w:lineRule="auto"/>
      </w:pPr>
      <w:r>
        <w:separator/>
      </w:r>
    </w:p>
  </w:endnote>
  <w:endnote w:type="continuationSeparator" w:id="0">
    <w:p w14:paraId="138C9A8E" w14:textId="77777777" w:rsidR="00635E0E" w:rsidRDefault="00635E0E" w:rsidP="001F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CA62" w14:textId="77777777" w:rsidR="00635E0E" w:rsidRDefault="00635E0E" w:rsidP="001F0D01">
      <w:pPr>
        <w:spacing w:after="0" w:line="240" w:lineRule="auto"/>
      </w:pPr>
      <w:r>
        <w:separator/>
      </w:r>
    </w:p>
  </w:footnote>
  <w:footnote w:type="continuationSeparator" w:id="0">
    <w:p w14:paraId="090BD722" w14:textId="77777777" w:rsidR="00635E0E" w:rsidRDefault="00635E0E" w:rsidP="001F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C05"/>
    <w:multiLevelType w:val="multilevel"/>
    <w:tmpl w:val="543E3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931EB"/>
    <w:multiLevelType w:val="hybridMultilevel"/>
    <w:tmpl w:val="61149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8C3A99"/>
    <w:multiLevelType w:val="hybridMultilevel"/>
    <w:tmpl w:val="63F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4C55"/>
    <w:multiLevelType w:val="hybridMultilevel"/>
    <w:tmpl w:val="3DE03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387A6B"/>
    <w:multiLevelType w:val="hybridMultilevel"/>
    <w:tmpl w:val="4C1673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EA5AEA"/>
    <w:multiLevelType w:val="hybridMultilevel"/>
    <w:tmpl w:val="1B3E6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A14334"/>
    <w:multiLevelType w:val="hybridMultilevel"/>
    <w:tmpl w:val="D9B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F04E2"/>
    <w:multiLevelType w:val="hybridMultilevel"/>
    <w:tmpl w:val="0AC8093E"/>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4D3FB7"/>
    <w:multiLevelType w:val="hybridMultilevel"/>
    <w:tmpl w:val="08E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E7BE8"/>
    <w:multiLevelType w:val="hybridMultilevel"/>
    <w:tmpl w:val="81FABEE6"/>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F556A1"/>
    <w:multiLevelType w:val="hybridMultilevel"/>
    <w:tmpl w:val="324A884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76418F"/>
    <w:multiLevelType w:val="hybridMultilevel"/>
    <w:tmpl w:val="AA2CF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E35EAA"/>
    <w:multiLevelType w:val="hybridMultilevel"/>
    <w:tmpl w:val="B9BE40BA"/>
    <w:lvl w:ilvl="0" w:tplc="13A05FE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A032ED"/>
    <w:multiLevelType w:val="hybridMultilevel"/>
    <w:tmpl w:val="E638A9C8"/>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34548AE"/>
    <w:multiLevelType w:val="hybridMultilevel"/>
    <w:tmpl w:val="1B748F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FB7710"/>
    <w:multiLevelType w:val="hybridMultilevel"/>
    <w:tmpl w:val="FC76047A"/>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35E47DB"/>
    <w:multiLevelType w:val="hybridMultilevel"/>
    <w:tmpl w:val="B526180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50F7B"/>
    <w:multiLevelType w:val="hybridMultilevel"/>
    <w:tmpl w:val="13DC22D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5F6353E"/>
    <w:multiLevelType w:val="hybridMultilevel"/>
    <w:tmpl w:val="758255BE"/>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6DB0F9F"/>
    <w:multiLevelType w:val="hybridMultilevel"/>
    <w:tmpl w:val="20C6A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EA71F1A"/>
    <w:multiLevelType w:val="hybridMultilevel"/>
    <w:tmpl w:val="11BC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2921790">
    <w:abstractNumId w:val="11"/>
  </w:num>
  <w:num w:numId="2" w16cid:durableId="951277617">
    <w:abstractNumId w:val="12"/>
  </w:num>
  <w:num w:numId="3" w16cid:durableId="1078133477">
    <w:abstractNumId w:val="7"/>
  </w:num>
  <w:num w:numId="4" w16cid:durableId="1773551157">
    <w:abstractNumId w:val="13"/>
  </w:num>
  <w:num w:numId="5" w16cid:durableId="1455099402">
    <w:abstractNumId w:val="19"/>
  </w:num>
  <w:num w:numId="6" w16cid:durableId="1436746561">
    <w:abstractNumId w:val="16"/>
  </w:num>
  <w:num w:numId="7" w16cid:durableId="1586454493">
    <w:abstractNumId w:val="15"/>
  </w:num>
  <w:num w:numId="8" w16cid:durableId="1592353095">
    <w:abstractNumId w:val="18"/>
  </w:num>
  <w:num w:numId="9" w16cid:durableId="663899373">
    <w:abstractNumId w:val="20"/>
  </w:num>
  <w:num w:numId="10" w16cid:durableId="1487086286">
    <w:abstractNumId w:val="3"/>
  </w:num>
  <w:num w:numId="11" w16cid:durableId="2077047397">
    <w:abstractNumId w:val="17"/>
  </w:num>
  <w:num w:numId="12" w16cid:durableId="849638024">
    <w:abstractNumId w:val="10"/>
  </w:num>
  <w:num w:numId="13" w16cid:durableId="64883299">
    <w:abstractNumId w:val="9"/>
  </w:num>
  <w:num w:numId="14" w16cid:durableId="69737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054933">
    <w:abstractNumId w:val="4"/>
  </w:num>
  <w:num w:numId="16" w16cid:durableId="1213467969">
    <w:abstractNumId w:val="1"/>
  </w:num>
  <w:num w:numId="17" w16cid:durableId="1380399342">
    <w:abstractNumId w:val="5"/>
  </w:num>
  <w:num w:numId="18" w16cid:durableId="109709423">
    <w:abstractNumId w:val="14"/>
  </w:num>
  <w:num w:numId="19" w16cid:durableId="730933091">
    <w:abstractNumId w:val="2"/>
  </w:num>
  <w:num w:numId="20" w16cid:durableId="113181528">
    <w:abstractNumId w:val="8"/>
  </w:num>
  <w:num w:numId="21" w16cid:durableId="644317055">
    <w:abstractNumId w:val="0"/>
  </w:num>
  <w:num w:numId="22" w16cid:durableId="2064720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7A"/>
    <w:rsid w:val="0004745E"/>
    <w:rsid w:val="00067060"/>
    <w:rsid w:val="000B2647"/>
    <w:rsid w:val="001525B9"/>
    <w:rsid w:val="00157C0D"/>
    <w:rsid w:val="001B64A7"/>
    <w:rsid w:val="001F0D01"/>
    <w:rsid w:val="003210F1"/>
    <w:rsid w:val="00323BFA"/>
    <w:rsid w:val="00347D7C"/>
    <w:rsid w:val="003661B0"/>
    <w:rsid w:val="00395499"/>
    <w:rsid w:val="003E51D4"/>
    <w:rsid w:val="004920A2"/>
    <w:rsid w:val="004934A1"/>
    <w:rsid w:val="004C5A28"/>
    <w:rsid w:val="004F567A"/>
    <w:rsid w:val="005452D1"/>
    <w:rsid w:val="00552C3D"/>
    <w:rsid w:val="00556D26"/>
    <w:rsid w:val="005716E6"/>
    <w:rsid w:val="005A5A99"/>
    <w:rsid w:val="005B3D4F"/>
    <w:rsid w:val="005F5FCC"/>
    <w:rsid w:val="0063142B"/>
    <w:rsid w:val="00635E0E"/>
    <w:rsid w:val="006B1D8F"/>
    <w:rsid w:val="006E33A6"/>
    <w:rsid w:val="007A2BD8"/>
    <w:rsid w:val="008C60F9"/>
    <w:rsid w:val="009F338B"/>
    <w:rsid w:val="00A06729"/>
    <w:rsid w:val="00AA5C3B"/>
    <w:rsid w:val="00AA7120"/>
    <w:rsid w:val="00B2290D"/>
    <w:rsid w:val="00B53865"/>
    <w:rsid w:val="00B553AC"/>
    <w:rsid w:val="00B94CA1"/>
    <w:rsid w:val="00CB479D"/>
    <w:rsid w:val="00CD1274"/>
    <w:rsid w:val="00CD3CCA"/>
    <w:rsid w:val="00D021D7"/>
    <w:rsid w:val="00D60D5C"/>
    <w:rsid w:val="00E30AA5"/>
    <w:rsid w:val="00F13177"/>
    <w:rsid w:val="00F65C8A"/>
    <w:rsid w:val="00FB0EE6"/>
    <w:rsid w:val="00FE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CE41"/>
  <w15:docId w15:val="{EA2F0051-B7C3-49EF-A023-2601484C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4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semiHidden/>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F0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D01"/>
    <w:rPr>
      <w:sz w:val="20"/>
      <w:szCs w:val="20"/>
    </w:rPr>
  </w:style>
  <w:style w:type="character" w:styleId="EndnoteReference">
    <w:name w:val="endnote reference"/>
    <w:basedOn w:val="DefaultParagraphFont"/>
    <w:uiPriority w:val="99"/>
    <w:semiHidden/>
    <w:unhideWhenUsed/>
    <w:rsid w:val="001F0D01"/>
    <w:rPr>
      <w:vertAlign w:val="superscript"/>
    </w:rPr>
  </w:style>
  <w:style w:type="paragraph" w:styleId="Footer">
    <w:name w:val="footer"/>
    <w:basedOn w:val="Normal"/>
    <w:link w:val="FooterChar"/>
    <w:uiPriority w:val="99"/>
    <w:unhideWhenUsed/>
    <w:rsid w:val="00047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BE17-D2E5-44FE-8A70-ECA68CAD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konstantinos karadimas</cp:lastModifiedBy>
  <cp:revision>15</cp:revision>
  <dcterms:created xsi:type="dcterms:W3CDTF">2024-05-17T10:20:00Z</dcterms:created>
  <dcterms:modified xsi:type="dcterms:W3CDTF">2024-06-10T09:31:00Z</dcterms:modified>
</cp:coreProperties>
</file>