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01BDE" w14:textId="77777777" w:rsidR="00D92A29" w:rsidRPr="00720954" w:rsidRDefault="00D92A29" w:rsidP="00D92A29">
      <w:pPr>
        <w:pBdr>
          <w:bottom w:val="single" w:sz="4" w:space="1" w:color="auto"/>
        </w:pBdr>
        <w:spacing w:before="120" w:after="120" w:line="240" w:lineRule="auto"/>
        <w:rPr>
          <w:rFonts w:ascii="Avenir Next" w:eastAsia="Calibri" w:hAnsi="Avenir Next" w:cs="Times New Roman"/>
          <w:bCs/>
          <w:color w:val="000000"/>
          <w:spacing w:val="20"/>
          <w:lang w:val="el-GR"/>
        </w:rPr>
      </w:pPr>
      <w:r w:rsidRPr="00720954">
        <w:rPr>
          <w:rFonts w:ascii="Avenir Next" w:eastAsia="Calibri" w:hAnsi="Avenir Next" w:cs="Times New Roman"/>
          <w:color w:val="000000"/>
          <w:spacing w:val="20"/>
          <w:lang w:val="en-US"/>
        </w:rPr>
        <w:t>CIVIL</w:t>
      </w:r>
      <w:r w:rsidRPr="00720954">
        <w:rPr>
          <w:rFonts w:ascii="Avenir Next" w:eastAsia="Calibri" w:hAnsi="Avenir Next" w:cs="Times New Roman"/>
          <w:color w:val="000000"/>
          <w:spacing w:val="20"/>
          <w:lang w:val="el-GR"/>
        </w:rPr>
        <w:t xml:space="preserve"> 1</w:t>
      </w:r>
      <w:r>
        <w:rPr>
          <w:rFonts w:ascii="Avenir Next" w:eastAsia="Calibri" w:hAnsi="Avenir Next" w:cs="Times New Roman"/>
          <w:color w:val="000000"/>
          <w:spacing w:val="20"/>
          <w:lang w:val="el-GR"/>
        </w:rPr>
        <w:t>105</w:t>
      </w:r>
      <w:r w:rsidRPr="00720954">
        <w:rPr>
          <w:rFonts w:ascii="Avenir Next" w:eastAsia="Calibri" w:hAnsi="Avenir Next" w:cs="Times New Roman"/>
          <w:color w:val="000000"/>
          <w:spacing w:val="20"/>
          <w:lang w:val="el-GR"/>
        </w:rPr>
        <w:t xml:space="preserve"> |</w:t>
      </w:r>
      <w:r w:rsidRPr="00720954">
        <w:rPr>
          <w:rFonts w:ascii="Avenir Next" w:eastAsia="Calibri" w:hAnsi="Avenir Next" w:cs="Times New Roman"/>
          <w:b/>
          <w:bCs/>
          <w:color w:val="000000"/>
          <w:spacing w:val="20"/>
          <w:lang w:val="el-GR"/>
        </w:rPr>
        <w:t xml:space="preserve"> </w:t>
      </w:r>
      <w:r>
        <w:rPr>
          <w:rFonts w:ascii="Avenir Next" w:eastAsia="Calibri" w:hAnsi="Avenir Next" w:cs="Times New Roman"/>
          <w:b/>
          <w:bCs/>
          <w:color w:val="000000"/>
          <w:spacing w:val="20"/>
          <w:lang w:val="el-GR"/>
        </w:rPr>
        <w:t>ΣΤΟΙΧΕΙΑ ΑΡΧΙΤΕΚΤΟΝΙΚΗΣ &amp; ΑΡΧΙΤΕΚΤΟΝΙΚΗ ΣΥΝΘΕΣΗ</w:t>
      </w:r>
      <w:r w:rsidRPr="00720954">
        <w:rPr>
          <w:rFonts w:ascii="Avenir Next" w:eastAsia="Calibri" w:hAnsi="Avenir Next" w:cs="Times New Roman"/>
          <w:b/>
          <w:bCs/>
          <w:color w:val="000000"/>
          <w:spacing w:val="20"/>
          <w:lang w:val="el-GR"/>
        </w:rPr>
        <w:t xml:space="preserve"> </w:t>
      </w:r>
      <w:r w:rsidRPr="00720954">
        <w:rPr>
          <w:rFonts w:ascii="Avenir Next" w:eastAsia="Calibri" w:hAnsi="Avenir Next" w:cs="Times New Roman"/>
          <w:bCs/>
          <w:color w:val="000000"/>
          <w:spacing w:val="20"/>
        </w:rPr>
        <w:t>I</w:t>
      </w:r>
      <w:r w:rsidRPr="000973BC">
        <w:rPr>
          <w:rFonts w:ascii="Avenir Next" w:eastAsia="Calibri" w:hAnsi="Avenir Next" w:cs="Times New Roman"/>
          <w:bCs/>
          <w:color w:val="000000"/>
          <w:spacing w:val="20"/>
          <w:lang w:val="el-GR"/>
        </w:rPr>
        <w:t xml:space="preserve"> </w:t>
      </w:r>
      <w:r>
        <w:rPr>
          <w:rFonts w:ascii="Avenir Next" w:eastAsia="Calibri" w:hAnsi="Avenir Next" w:cs="Times New Roman"/>
          <w:bCs/>
          <w:color w:val="000000"/>
          <w:spacing w:val="20"/>
          <w:lang w:val="el-GR"/>
        </w:rPr>
        <w:t>2</w:t>
      </w:r>
      <w:r w:rsidRPr="00720954">
        <w:rPr>
          <w:rFonts w:ascii="Avenir Next" w:eastAsia="Calibri" w:hAnsi="Avenir Next" w:cs="Times New Roman"/>
          <w:bCs/>
          <w:color w:val="000000"/>
          <w:spacing w:val="20"/>
        </w:rPr>
        <w:t>o</w:t>
      </w:r>
      <w:r w:rsidRPr="000973BC">
        <w:rPr>
          <w:rFonts w:ascii="Avenir Next" w:eastAsia="Calibri" w:hAnsi="Avenir Next" w:cs="Times New Roman"/>
          <w:bCs/>
          <w:color w:val="000000"/>
          <w:spacing w:val="20"/>
          <w:lang w:val="el-GR"/>
        </w:rPr>
        <w:t xml:space="preserve"> </w:t>
      </w:r>
      <w:r w:rsidRPr="00720954">
        <w:rPr>
          <w:rFonts w:ascii="Avenir Next" w:eastAsia="Calibri" w:hAnsi="Avenir Next" w:cs="Times New Roman"/>
          <w:bCs/>
          <w:color w:val="000000"/>
          <w:spacing w:val="20"/>
          <w:lang w:val="el-GR"/>
        </w:rPr>
        <w:t>εξάμηνο</w:t>
      </w:r>
    </w:p>
    <w:p w14:paraId="6589F055" w14:textId="5D5B2169" w:rsidR="00D92A29" w:rsidRPr="007B4BC0" w:rsidRDefault="007B4BC0" w:rsidP="00D92A29">
      <w:pPr>
        <w:spacing w:after="0" w:line="240" w:lineRule="auto"/>
        <w:jc w:val="right"/>
        <w:rPr>
          <w:rFonts w:ascii="Avenir Next" w:eastAsia="Calibri" w:hAnsi="Avenir Next" w:cs="Times New Roman"/>
          <w:b/>
          <w:bCs/>
          <w:color w:val="000000"/>
          <w:spacing w:val="20"/>
        </w:rPr>
      </w:pPr>
      <w:r>
        <w:rPr>
          <w:rFonts w:ascii="Avenir Next" w:eastAsia="Calibri" w:hAnsi="Avenir Next" w:cs="Times New Roman"/>
          <w:b/>
          <w:bCs/>
          <w:color w:val="000000"/>
          <w:spacing w:val="20"/>
          <w:lang w:val="el-GR"/>
        </w:rPr>
        <w:t>Α.Ε. 2023-24</w:t>
      </w:r>
      <w:bookmarkStart w:id="0" w:name="_GoBack"/>
      <w:bookmarkEnd w:id="0"/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1"/>
        <w:gridCol w:w="8505"/>
      </w:tblGrid>
      <w:tr w:rsidR="00D92A29" w:rsidRPr="003348E7" w14:paraId="43CFF756" w14:textId="77777777" w:rsidTr="002D76CA"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77D5E12A" w14:textId="77777777" w:rsidR="00D92A29" w:rsidRPr="00E22442" w:rsidRDefault="00D92A29" w:rsidP="002D76CA">
            <w:pPr>
              <w:pStyle w:val="BodyText"/>
              <w:ind w:left="113" w:right="57"/>
              <w:rPr>
                <w:rFonts w:asciiTheme="minorHAnsi" w:hAnsiTheme="minorHAnsi"/>
                <w:b/>
                <w:sz w:val="28"/>
              </w:rPr>
            </w:pPr>
            <w:proofErr w:type="spellStart"/>
            <w:r w:rsidRPr="00E22442">
              <w:rPr>
                <w:rFonts w:asciiTheme="minorHAnsi" w:hAnsiTheme="minorHAnsi"/>
                <w:b/>
                <w:smallCaps/>
                <w:sz w:val="28"/>
              </w:rPr>
              <w:t>Ατομικη</w:t>
            </w:r>
            <w:proofErr w:type="spellEnd"/>
            <w:r w:rsidRPr="00E22442">
              <w:rPr>
                <w:rFonts w:asciiTheme="minorHAnsi" w:hAnsiTheme="minorHAnsi"/>
                <w:b/>
                <w:smallCaps/>
                <w:sz w:val="28"/>
              </w:rPr>
              <w:t xml:space="preserve"> </w:t>
            </w:r>
            <w:proofErr w:type="spellStart"/>
            <w:r w:rsidRPr="00E22442">
              <w:rPr>
                <w:rFonts w:asciiTheme="minorHAnsi" w:hAnsiTheme="minorHAnsi"/>
                <w:b/>
                <w:smallCaps/>
                <w:sz w:val="28"/>
              </w:rPr>
              <w:t>Ασκηση</w:t>
            </w:r>
            <w:proofErr w:type="spellEnd"/>
            <w:r w:rsidRPr="00E22442">
              <w:rPr>
                <w:rFonts w:asciiTheme="minorHAnsi" w:hAnsiTheme="minorHAnsi"/>
                <w:b/>
                <w:sz w:val="28"/>
              </w:rPr>
              <w:t xml:space="preserve"> </w:t>
            </w:r>
          </w:p>
          <w:p w14:paraId="632C04DD" w14:textId="50BB61E9" w:rsidR="00D92A29" w:rsidRPr="00E22442" w:rsidRDefault="00D92A29" w:rsidP="002D76CA">
            <w:pPr>
              <w:pStyle w:val="BodyText"/>
              <w:ind w:left="113" w:right="57"/>
              <w:rPr>
                <w:rFonts w:asciiTheme="minorHAnsi" w:hAnsiTheme="minorHAnsi"/>
                <w:b/>
                <w:sz w:val="36"/>
              </w:rPr>
            </w:pPr>
            <w:r w:rsidRPr="00E22442">
              <w:rPr>
                <w:rFonts w:asciiTheme="minorHAnsi" w:hAnsiTheme="minorHAnsi"/>
                <w:b/>
                <w:sz w:val="36"/>
              </w:rPr>
              <w:t>0</w:t>
            </w:r>
            <w:r>
              <w:rPr>
                <w:rFonts w:asciiTheme="minorHAnsi" w:hAnsiTheme="minorHAnsi"/>
                <w:b/>
                <w:sz w:val="36"/>
              </w:rPr>
              <w:t>1_Γ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7DDEF60F" w14:textId="77777777" w:rsidR="00D92A29" w:rsidRPr="00E22442" w:rsidRDefault="00D92A29" w:rsidP="002D76CA">
            <w:pPr>
              <w:pStyle w:val="BodyText"/>
              <w:spacing w:before="120"/>
              <w:ind w:left="113" w:right="113"/>
              <w:rPr>
                <w:rFonts w:asciiTheme="minorHAnsi" w:hAnsiTheme="minorHAnsi"/>
                <w:b/>
                <w:sz w:val="24"/>
                <w:szCs w:val="24"/>
              </w:rPr>
            </w:pPr>
            <w:r w:rsidRPr="00E22442">
              <w:rPr>
                <w:rFonts w:asciiTheme="minorHAnsi" w:hAnsiTheme="minorHAnsi"/>
                <w:b/>
                <w:sz w:val="24"/>
                <w:szCs w:val="24"/>
              </w:rPr>
              <w:t>Κουζίνα</w:t>
            </w:r>
          </w:p>
          <w:p w14:paraId="08561A4C" w14:textId="4C22AED0" w:rsidR="00F51981" w:rsidRPr="00F51981" w:rsidRDefault="00D92A29" w:rsidP="00F51981">
            <w:pPr>
              <w:pStyle w:val="BodyText"/>
              <w:spacing w:after="120"/>
              <w:ind w:left="113" w:right="113"/>
              <w:rPr>
                <w:rFonts w:asciiTheme="minorHAnsi" w:hAnsiTheme="minorHAnsi"/>
                <w:sz w:val="24"/>
                <w:szCs w:val="24"/>
              </w:rPr>
            </w:pPr>
            <w:r w:rsidRPr="00E22442">
              <w:rPr>
                <w:rFonts w:asciiTheme="minorHAnsi" w:hAnsiTheme="minorHAnsi"/>
                <w:sz w:val="24"/>
                <w:szCs w:val="24"/>
              </w:rPr>
              <w:t xml:space="preserve">Σχεδιάστε σε κλίμακα 1:50 ή 1:20 την κάτοψη της κουζίνας του σπιτιού σας, </w:t>
            </w:r>
            <w:r w:rsidR="00F51981" w:rsidRPr="00F51981">
              <w:rPr>
                <w:rFonts w:asciiTheme="minorHAnsi" w:hAnsiTheme="minorHAnsi"/>
                <w:sz w:val="24"/>
                <w:szCs w:val="24"/>
              </w:rPr>
              <w:t>δίνοντας τις διαστάσεις του χώρου και των επιμέρους στοιχείων του (πόρτες, παράθυρα κ.λπ.), καθώς και τις επιμέρους διαστάσεις όλων των επίπλων (</w:t>
            </w:r>
            <w:r w:rsidR="00286114">
              <w:rPr>
                <w:rFonts w:asciiTheme="minorHAnsi" w:hAnsiTheme="minorHAnsi"/>
                <w:sz w:val="24"/>
                <w:szCs w:val="24"/>
              </w:rPr>
              <w:t>πάγκοι, τραπέζι, καρέκλες, κ.λπ.), συσκευών (κουζίνα, ψυγείο, κ.λπ.) και εγκαταστάσεων (π.χ. νεροχύτης).</w:t>
            </w:r>
          </w:p>
          <w:p w14:paraId="6A3B92E6" w14:textId="77777777" w:rsidR="00F51981" w:rsidRPr="00F51981" w:rsidRDefault="00F51981" w:rsidP="00F51981">
            <w:pPr>
              <w:pStyle w:val="BodyText"/>
              <w:ind w:left="113" w:right="113"/>
              <w:rPr>
                <w:rFonts w:asciiTheme="minorHAnsi" w:hAnsiTheme="minorHAnsi"/>
                <w:sz w:val="24"/>
                <w:szCs w:val="24"/>
              </w:rPr>
            </w:pPr>
            <w:r w:rsidRPr="00F51981">
              <w:rPr>
                <w:rFonts w:asciiTheme="minorHAnsi" w:hAnsiTheme="minorHAnsi"/>
                <w:sz w:val="24"/>
                <w:szCs w:val="24"/>
              </w:rPr>
              <w:t xml:space="preserve">Ζητούμενα: </w:t>
            </w:r>
          </w:p>
          <w:p w14:paraId="0A7F71BA" w14:textId="77777777" w:rsidR="00F51981" w:rsidRPr="00F51981" w:rsidRDefault="00F51981" w:rsidP="00F51981">
            <w:pPr>
              <w:pStyle w:val="BodyText"/>
              <w:ind w:left="113" w:right="113"/>
              <w:rPr>
                <w:rFonts w:asciiTheme="minorHAnsi" w:hAnsiTheme="minorHAnsi"/>
                <w:sz w:val="24"/>
                <w:szCs w:val="24"/>
              </w:rPr>
            </w:pPr>
            <w:r w:rsidRPr="00F51981">
              <w:rPr>
                <w:rFonts w:asciiTheme="minorHAnsi" w:hAnsiTheme="minorHAnsi"/>
                <w:sz w:val="24"/>
                <w:szCs w:val="24"/>
              </w:rPr>
              <w:t>1_Σκαρίφημα μετρήσεων (κάτοψη με ενδεικτικά ύψη)</w:t>
            </w:r>
          </w:p>
          <w:p w14:paraId="563A9CD3" w14:textId="77777777" w:rsidR="00F51981" w:rsidRPr="00F51981" w:rsidRDefault="00F51981" w:rsidP="00F51981">
            <w:pPr>
              <w:pStyle w:val="BodyText"/>
              <w:ind w:left="113" w:right="113"/>
              <w:rPr>
                <w:rFonts w:asciiTheme="minorHAnsi" w:hAnsiTheme="minorHAnsi"/>
                <w:sz w:val="24"/>
                <w:szCs w:val="24"/>
              </w:rPr>
            </w:pPr>
            <w:r w:rsidRPr="00F51981">
              <w:rPr>
                <w:rFonts w:asciiTheme="minorHAnsi" w:hAnsiTheme="minorHAnsi"/>
                <w:sz w:val="24"/>
                <w:szCs w:val="24"/>
              </w:rPr>
              <w:t>2_Κάτοψη σε κλίμακα 1:50 ή 1:20 στην οποία να φαίνονται όλα τα στοιχεία και Τομή στην ίδια κλίμακα</w:t>
            </w:r>
          </w:p>
          <w:p w14:paraId="219F2398" w14:textId="5C95A484" w:rsidR="00F51981" w:rsidRPr="00F51981" w:rsidRDefault="00F51981" w:rsidP="00F51981">
            <w:pPr>
              <w:pStyle w:val="BodyText"/>
              <w:ind w:left="113" w:right="113"/>
              <w:rPr>
                <w:rFonts w:asciiTheme="minorHAnsi" w:hAnsiTheme="minorHAnsi"/>
                <w:sz w:val="24"/>
                <w:szCs w:val="24"/>
              </w:rPr>
            </w:pPr>
            <w:r w:rsidRPr="00F51981">
              <w:rPr>
                <w:rFonts w:asciiTheme="minorHAnsi" w:hAnsiTheme="minorHAnsi"/>
                <w:sz w:val="24"/>
                <w:szCs w:val="24"/>
              </w:rPr>
              <w:t>3_Τρισδιάστατα σκιτσάκια των επίπλων</w:t>
            </w:r>
            <w:r w:rsidR="00286114">
              <w:rPr>
                <w:rFonts w:asciiTheme="minorHAnsi" w:hAnsiTheme="minorHAnsi"/>
                <w:sz w:val="24"/>
                <w:szCs w:val="24"/>
              </w:rPr>
              <w:t>, συσκευών και εγκαταστάσεων</w:t>
            </w:r>
            <w:r w:rsidRPr="00F51981">
              <w:rPr>
                <w:rFonts w:asciiTheme="minorHAnsi" w:hAnsiTheme="minorHAnsi"/>
                <w:sz w:val="24"/>
                <w:szCs w:val="24"/>
              </w:rPr>
              <w:t xml:space="preserve"> με τις διαστάσεις τους (μήκος, πλάτος, ύψος)</w:t>
            </w:r>
          </w:p>
          <w:p w14:paraId="2CFEBE1C" w14:textId="1C0BB35D" w:rsidR="00D92A29" w:rsidRPr="00286114" w:rsidRDefault="00F51981" w:rsidP="00286114">
            <w:pPr>
              <w:pStyle w:val="BodyText"/>
              <w:ind w:left="113" w:right="113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286114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(Θα χρησιμοποιήσετε τη σελίδα αυτή ως πρότυπο / </w:t>
            </w:r>
            <w:proofErr w:type="spellStart"/>
            <w:r w:rsidRPr="00286114">
              <w:rPr>
                <w:rFonts w:asciiTheme="minorHAnsi" w:hAnsiTheme="minorHAnsi"/>
                <w:color w:val="FF0000"/>
                <w:sz w:val="24"/>
                <w:szCs w:val="24"/>
              </w:rPr>
              <w:t>template</w:t>
            </w:r>
            <w:proofErr w:type="spellEnd"/>
            <w:r w:rsidRPr="00286114">
              <w:rPr>
                <w:rFonts w:asciiTheme="minorHAnsi" w:hAnsiTheme="minorHAnsi"/>
                <w:color w:val="FF0000"/>
                <w:sz w:val="24"/>
                <w:szCs w:val="24"/>
              </w:rPr>
              <w:t>, προσθέτοντας στη συνέχεια σελίδες, εφόσον χρειαστεί)</w:t>
            </w:r>
          </w:p>
        </w:tc>
      </w:tr>
      <w:tr w:rsidR="00D92A29" w:rsidRPr="00E22442" w14:paraId="1DA9657A" w14:textId="77777777" w:rsidTr="002D76CA"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1C507CCE" w14:textId="77777777" w:rsidR="00D92A29" w:rsidRPr="00E22442" w:rsidRDefault="00D92A29" w:rsidP="002D76CA">
            <w:pPr>
              <w:pStyle w:val="BodyText"/>
              <w:spacing w:before="120" w:after="120"/>
              <w:ind w:left="113" w:right="57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proofErr w:type="spellStart"/>
            <w:r w:rsidRPr="00E22442">
              <w:rPr>
                <w:rFonts w:asciiTheme="minorHAnsi" w:hAnsiTheme="minorHAnsi"/>
                <w:b/>
                <w:smallCaps/>
                <w:sz w:val="24"/>
                <w:szCs w:val="24"/>
              </w:rPr>
              <w:t>cv</w:t>
            </w:r>
            <w:proofErr w:type="spellEnd"/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56D0A727" w14:textId="77777777" w:rsidR="00D92A29" w:rsidRPr="00E22442" w:rsidRDefault="00D92A29" w:rsidP="002D76CA">
            <w:pPr>
              <w:pStyle w:val="BodyText"/>
              <w:spacing w:before="120" w:after="120"/>
              <w:ind w:left="113" w:right="57"/>
              <w:rPr>
                <w:rFonts w:asciiTheme="minorHAnsi" w:hAnsiTheme="minorHAnsi"/>
                <w:b/>
                <w:sz w:val="24"/>
                <w:szCs w:val="24"/>
              </w:rPr>
            </w:pPr>
            <w:r w:rsidRPr="00E22442">
              <w:rPr>
                <w:rFonts w:asciiTheme="minorHAnsi" w:hAnsiTheme="minorHAnsi"/>
                <w:b/>
                <w:sz w:val="24"/>
                <w:szCs w:val="24"/>
              </w:rPr>
              <w:t xml:space="preserve">Ονοματεπώνυμο: </w:t>
            </w:r>
          </w:p>
        </w:tc>
      </w:tr>
    </w:tbl>
    <w:p w14:paraId="06A6B8CA" w14:textId="77777777" w:rsidR="00D92A29" w:rsidRDefault="00D92A29" w:rsidP="00D92A29">
      <w:pPr>
        <w:rPr>
          <w:b/>
          <w:lang w:val="el-GR"/>
        </w:rPr>
      </w:pPr>
    </w:p>
    <w:p w14:paraId="450BCB17" w14:textId="3FA8103F" w:rsidR="00D92A29" w:rsidRDefault="00D92A29" w:rsidP="00D92A29">
      <w:pPr>
        <w:rPr>
          <w:b/>
          <w:lang w:val="el-GR"/>
        </w:rPr>
      </w:pPr>
    </w:p>
    <w:p w14:paraId="741F7171" w14:textId="4CA28131" w:rsidR="00D92A29" w:rsidRDefault="00D92A29">
      <w:pPr>
        <w:rPr>
          <w:rFonts w:ascii="Avenir Next" w:eastAsia="Calibri" w:hAnsi="Avenir Next" w:cs="Times New Roman"/>
          <w:color w:val="000000"/>
          <w:spacing w:val="20"/>
          <w:lang w:val="en-US"/>
        </w:rPr>
      </w:pPr>
    </w:p>
    <w:sectPr w:rsidR="00D92A29" w:rsidSect="009F26C0">
      <w:headerReference w:type="default" r:id="rId8"/>
      <w:pgSz w:w="11906" w:h="16838"/>
      <w:pgMar w:top="1134" w:right="851" w:bottom="1134" w:left="851" w:header="709" w:footer="709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9878F" w14:textId="77777777" w:rsidR="00AA3DF0" w:rsidRDefault="00AA3DF0" w:rsidP="006700D5">
      <w:pPr>
        <w:spacing w:after="0" w:line="240" w:lineRule="auto"/>
      </w:pPr>
      <w:r>
        <w:separator/>
      </w:r>
    </w:p>
  </w:endnote>
  <w:endnote w:type="continuationSeparator" w:id="0">
    <w:p w14:paraId="4EA51D2D" w14:textId="77777777" w:rsidR="00AA3DF0" w:rsidRDefault="00AA3DF0" w:rsidP="0067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AD53D" w14:textId="77777777" w:rsidR="00AA3DF0" w:rsidRDefault="00AA3DF0" w:rsidP="006700D5">
      <w:pPr>
        <w:spacing w:after="0" w:line="240" w:lineRule="auto"/>
      </w:pPr>
      <w:r>
        <w:separator/>
      </w:r>
    </w:p>
  </w:footnote>
  <w:footnote w:type="continuationSeparator" w:id="0">
    <w:p w14:paraId="60DB0B28" w14:textId="77777777" w:rsidR="00AA3DF0" w:rsidRDefault="00AA3DF0" w:rsidP="0067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8"/>
      <w:gridCol w:w="8938"/>
    </w:tblGrid>
    <w:tr w:rsidR="00B67109" w:rsidRPr="003348E7" w14:paraId="71BF5359" w14:textId="77777777" w:rsidTr="009F26C0">
      <w:tc>
        <w:tcPr>
          <w:tcW w:w="1268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91BD5B8" w14:textId="77777777" w:rsidR="00B67109" w:rsidRDefault="0047424B" w:rsidP="00BB26BB">
          <w:pPr>
            <w:spacing w:after="0" w:line="240" w:lineRule="auto"/>
            <w:jc w:val="center"/>
            <w:rPr>
              <w:rFonts w:ascii="Arial Narrow" w:hAnsi="Arial Narrow"/>
              <w:color w:val="0432FF"/>
              <w:spacing w:val="20"/>
            </w:rPr>
          </w:pPr>
          <w:r>
            <w:rPr>
              <w:rFonts w:ascii="Arial Narrow" w:hAnsi="Arial Narrow"/>
              <w:noProof/>
              <w:color w:val="0432FF"/>
              <w:spacing w:val="20"/>
              <w:lang w:eastAsia="en-GB"/>
            </w:rPr>
            <w:drawing>
              <wp:inline distT="0" distB="0" distL="0" distR="0" wp14:anchorId="395F40C6" wp14:editId="1644C7B8">
                <wp:extent cx="558800" cy="558800"/>
                <wp:effectExtent l="0" t="0" r="0" b="0"/>
                <wp:docPr id="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800" cy="5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8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BE2A692" w14:textId="77777777" w:rsidR="00B67109" w:rsidRPr="000973BC" w:rsidRDefault="0047424B" w:rsidP="00BB26BB">
          <w:pPr>
            <w:spacing w:after="0" w:line="240" w:lineRule="auto"/>
            <w:jc w:val="center"/>
            <w:rPr>
              <w:rFonts w:ascii="Avenir Next" w:hAnsi="Avenir Next"/>
              <w:color w:val="000000"/>
              <w:spacing w:val="60"/>
              <w:sz w:val="18"/>
              <w:szCs w:val="18"/>
              <w:lang w:val="el-GR"/>
            </w:rPr>
          </w:pPr>
          <w:r w:rsidRPr="000973BC">
            <w:rPr>
              <w:rFonts w:ascii="Avenir Next" w:hAnsi="Avenir Next"/>
              <w:color w:val="000000"/>
              <w:spacing w:val="60"/>
              <w:sz w:val="18"/>
              <w:szCs w:val="18"/>
              <w:lang w:val="el-GR"/>
            </w:rPr>
            <w:t>ΕΘΝΙΚΟ ΜΕΤΣΟΒΙΟ ΠΟΛΥΤΕΧΝΕΙΟ</w:t>
          </w:r>
        </w:p>
        <w:p w14:paraId="211D07C2" w14:textId="77777777" w:rsidR="00B67109" w:rsidRPr="000973BC" w:rsidRDefault="0047424B" w:rsidP="00BB26BB">
          <w:pPr>
            <w:spacing w:after="0" w:line="240" w:lineRule="auto"/>
            <w:jc w:val="center"/>
            <w:rPr>
              <w:rFonts w:ascii="Avenir Next" w:hAnsi="Avenir Next"/>
              <w:b/>
              <w:bCs/>
              <w:color w:val="000000"/>
              <w:spacing w:val="60"/>
              <w:sz w:val="18"/>
              <w:szCs w:val="18"/>
              <w:lang w:val="el-GR"/>
            </w:rPr>
          </w:pPr>
          <w:r w:rsidRPr="000973BC">
            <w:rPr>
              <w:rFonts w:ascii="Avenir Next" w:hAnsi="Avenir Next"/>
              <w:b/>
              <w:bCs/>
              <w:color w:val="000000"/>
              <w:spacing w:val="60"/>
              <w:sz w:val="18"/>
              <w:szCs w:val="18"/>
              <w:lang w:val="el-GR"/>
            </w:rPr>
            <w:t>ΣΧΟΛΗ ΠΟΛΙΤΙΚΩΝ ΜΗΧΑΝΙΚΩΝ</w:t>
          </w:r>
        </w:p>
      </w:tc>
    </w:tr>
    <w:tr w:rsidR="00B67109" w:rsidRPr="003348E7" w14:paraId="18D43699" w14:textId="77777777" w:rsidTr="009F26C0">
      <w:tc>
        <w:tcPr>
          <w:tcW w:w="0" w:type="auto"/>
          <w:vMerge/>
          <w:vAlign w:val="center"/>
          <w:hideMark/>
        </w:tcPr>
        <w:p w14:paraId="53ED6E2C" w14:textId="77777777" w:rsidR="00B67109" w:rsidRPr="000973BC" w:rsidRDefault="00AA3DF0" w:rsidP="00BB26BB">
          <w:pPr>
            <w:spacing w:after="0" w:line="240" w:lineRule="auto"/>
            <w:rPr>
              <w:rFonts w:ascii="Arial Narrow" w:hAnsi="Arial Narrow" w:cs="Calibri"/>
              <w:color w:val="0432FF"/>
              <w:spacing w:val="20"/>
              <w:lang w:val="el-GR"/>
            </w:rPr>
          </w:pPr>
        </w:p>
      </w:tc>
      <w:tc>
        <w:tcPr>
          <w:tcW w:w="8938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6A87D1A" w14:textId="77777777" w:rsidR="00B67109" w:rsidRPr="000973BC" w:rsidRDefault="0047424B" w:rsidP="00BB26BB">
          <w:pPr>
            <w:spacing w:after="0" w:line="240" w:lineRule="auto"/>
            <w:jc w:val="center"/>
            <w:rPr>
              <w:rFonts w:ascii="Avenir Next" w:hAnsi="Avenir Next"/>
              <w:color w:val="000000"/>
              <w:spacing w:val="20"/>
              <w:lang w:val="el-GR"/>
            </w:rPr>
          </w:pPr>
          <w:r w:rsidRPr="000973BC">
            <w:rPr>
              <w:rFonts w:ascii="Avenir Next" w:hAnsi="Avenir Next"/>
              <w:color w:val="000000"/>
              <w:spacing w:val="60"/>
              <w:sz w:val="18"/>
              <w:szCs w:val="18"/>
              <w:lang w:val="el-GR"/>
            </w:rPr>
            <w:t>ΤΟΜΕΑΣ ΣΥΝΘΕΣΕΩΝ ΤΕΧΝΟΛΟΓΙΚΗΣ ΑΙΧΜΗΣ (ΣΑΜ)</w:t>
          </w:r>
        </w:p>
      </w:tc>
    </w:tr>
  </w:tbl>
  <w:p w14:paraId="203F517E" w14:textId="77777777" w:rsidR="00B67109" w:rsidRPr="000973BC" w:rsidRDefault="00AA3DF0" w:rsidP="00BB26BB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F0AE2"/>
    <w:multiLevelType w:val="hybridMultilevel"/>
    <w:tmpl w:val="A2B211F0"/>
    <w:lvl w:ilvl="0" w:tplc="EF6A43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61B52551"/>
    <w:multiLevelType w:val="hybridMultilevel"/>
    <w:tmpl w:val="81389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B196D"/>
    <w:multiLevelType w:val="hybridMultilevel"/>
    <w:tmpl w:val="5B6A5FC0"/>
    <w:lvl w:ilvl="0" w:tplc="F3EADA12">
      <w:start w:val="1"/>
      <w:numFmt w:val="bullet"/>
      <w:lvlText w:val=""/>
      <w:lvlJc w:val="left"/>
      <w:pPr>
        <w:tabs>
          <w:tab w:val="num" w:pos="113"/>
        </w:tabs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B51"/>
    <w:rsid w:val="00072E79"/>
    <w:rsid w:val="000800A3"/>
    <w:rsid w:val="000973BC"/>
    <w:rsid w:val="000E3D18"/>
    <w:rsid w:val="000F5C0A"/>
    <w:rsid w:val="00116914"/>
    <w:rsid w:val="00143FD4"/>
    <w:rsid w:val="001630B5"/>
    <w:rsid w:val="00177900"/>
    <w:rsid w:val="00192878"/>
    <w:rsid w:val="001E7B51"/>
    <w:rsid w:val="00266ABB"/>
    <w:rsid w:val="002814CC"/>
    <w:rsid w:val="00286114"/>
    <w:rsid w:val="002F5497"/>
    <w:rsid w:val="003348E7"/>
    <w:rsid w:val="00364D35"/>
    <w:rsid w:val="0037467B"/>
    <w:rsid w:val="003F45E0"/>
    <w:rsid w:val="0041258F"/>
    <w:rsid w:val="0047424B"/>
    <w:rsid w:val="00477485"/>
    <w:rsid w:val="004A7C76"/>
    <w:rsid w:val="004C765E"/>
    <w:rsid w:val="005148AA"/>
    <w:rsid w:val="00556A52"/>
    <w:rsid w:val="005A0490"/>
    <w:rsid w:val="005C768A"/>
    <w:rsid w:val="005E7593"/>
    <w:rsid w:val="00621FB4"/>
    <w:rsid w:val="006433DB"/>
    <w:rsid w:val="00657886"/>
    <w:rsid w:val="006673E4"/>
    <w:rsid w:val="0066740A"/>
    <w:rsid w:val="006700D5"/>
    <w:rsid w:val="006E5013"/>
    <w:rsid w:val="00720954"/>
    <w:rsid w:val="007B4BC0"/>
    <w:rsid w:val="007D55F0"/>
    <w:rsid w:val="007E062F"/>
    <w:rsid w:val="00841580"/>
    <w:rsid w:val="00877925"/>
    <w:rsid w:val="00924054"/>
    <w:rsid w:val="00985449"/>
    <w:rsid w:val="009E69D8"/>
    <w:rsid w:val="009F0FB6"/>
    <w:rsid w:val="00AA3DF0"/>
    <w:rsid w:val="00AB17F4"/>
    <w:rsid w:val="00AC6347"/>
    <w:rsid w:val="00AD0430"/>
    <w:rsid w:val="00AD7E4C"/>
    <w:rsid w:val="00B1379C"/>
    <w:rsid w:val="00B2175F"/>
    <w:rsid w:val="00B37495"/>
    <w:rsid w:val="00B5339C"/>
    <w:rsid w:val="00B64F1D"/>
    <w:rsid w:val="00B71324"/>
    <w:rsid w:val="00BB26BB"/>
    <w:rsid w:val="00BC155E"/>
    <w:rsid w:val="00BC72EF"/>
    <w:rsid w:val="00BE2741"/>
    <w:rsid w:val="00C05E95"/>
    <w:rsid w:val="00C56748"/>
    <w:rsid w:val="00C7679B"/>
    <w:rsid w:val="00C83548"/>
    <w:rsid w:val="00CC27A3"/>
    <w:rsid w:val="00CC3F32"/>
    <w:rsid w:val="00CD438B"/>
    <w:rsid w:val="00D92A29"/>
    <w:rsid w:val="00DA027D"/>
    <w:rsid w:val="00DB7E86"/>
    <w:rsid w:val="00E22442"/>
    <w:rsid w:val="00EC2A67"/>
    <w:rsid w:val="00EE3D62"/>
    <w:rsid w:val="00F51981"/>
    <w:rsid w:val="00F51D3A"/>
    <w:rsid w:val="00F77EBD"/>
    <w:rsid w:val="00FA2FB0"/>
    <w:rsid w:val="00FF67DE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C1852"/>
  <w15:docId w15:val="{9C486F74-CC4C-41FB-A2D1-8DB6AE5C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B51"/>
    <w:pPr>
      <w:spacing w:after="0" w:line="240" w:lineRule="auto"/>
    </w:pPr>
    <w:rPr>
      <w:sz w:val="24"/>
      <w:szCs w:val="24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92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6433DB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l-GR" w:eastAsia="el-GR"/>
    </w:rPr>
  </w:style>
  <w:style w:type="character" w:customStyle="1" w:styleId="BodyTextChar">
    <w:name w:val="Body Text Char"/>
    <w:basedOn w:val="DefaultParagraphFont"/>
    <w:link w:val="BodyText"/>
    <w:rsid w:val="006433DB"/>
    <w:rPr>
      <w:rFonts w:ascii="Arial" w:eastAsia="Times New Roman" w:hAnsi="Arial" w:cs="Times New Roman"/>
      <w:szCs w:val="20"/>
      <w:lang w:val="el-GR" w:eastAsia="el-GR"/>
    </w:rPr>
  </w:style>
  <w:style w:type="paragraph" w:styleId="ListParagraph">
    <w:name w:val="List Paragraph"/>
    <w:basedOn w:val="Normal"/>
    <w:uiPriority w:val="34"/>
    <w:qFormat/>
    <w:rsid w:val="00E22442"/>
    <w:pPr>
      <w:spacing w:after="0" w:line="240" w:lineRule="auto"/>
      <w:ind w:left="720"/>
      <w:contextualSpacing/>
    </w:pPr>
    <w:rPr>
      <w:sz w:val="24"/>
      <w:szCs w:val="24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6700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0D5"/>
  </w:style>
  <w:style w:type="paragraph" w:styleId="Footer">
    <w:name w:val="footer"/>
    <w:basedOn w:val="Normal"/>
    <w:link w:val="FooterChar"/>
    <w:uiPriority w:val="99"/>
    <w:unhideWhenUsed/>
    <w:rsid w:val="006700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0D5"/>
  </w:style>
  <w:style w:type="character" w:styleId="CommentReference">
    <w:name w:val="annotation reference"/>
    <w:basedOn w:val="DefaultParagraphFont"/>
    <w:uiPriority w:val="99"/>
    <w:semiHidden/>
    <w:unhideWhenUsed/>
    <w:rsid w:val="00097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3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2DBCA3B-E520-46E4-BAE4-253C45CC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fbougiatioti</dc:creator>
  <cp:lastModifiedBy>fbougiatioti</cp:lastModifiedBy>
  <cp:revision>2</cp:revision>
  <dcterms:created xsi:type="dcterms:W3CDTF">2024-02-25T16:01:00Z</dcterms:created>
  <dcterms:modified xsi:type="dcterms:W3CDTF">2024-02-25T16:01:00Z</dcterms:modified>
</cp:coreProperties>
</file>